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9" w:rsidRDefault="004A3789" w:rsidP="004A378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413962469" r:id="rId9"/>
        </w:object>
      </w:r>
      <w:r>
        <w:t xml:space="preserve"> </w:t>
      </w:r>
      <w:r>
        <w:ptab w:relativeTo="margin" w:alignment="right" w:leader="none"/>
      </w:r>
    </w:p>
    <w:p w:rsidR="004A3789" w:rsidRDefault="004A3789" w:rsidP="004A3789">
      <w:pPr>
        <w:pStyle w:val="Header"/>
      </w:pPr>
    </w:p>
    <w:p w:rsidR="004A3789" w:rsidRPr="006B210C" w:rsidRDefault="004A3789" w:rsidP="004A378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4A3789" w:rsidRDefault="004A3789" w:rsidP="004A3789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4A3789" w:rsidRPr="006B210C" w:rsidTr="00BD5F54">
        <w:trPr>
          <w:cantSplit/>
        </w:trPr>
        <w:tc>
          <w:tcPr>
            <w:tcW w:w="6768" w:type="dxa"/>
          </w:tcPr>
          <w:p w:rsidR="004A3789" w:rsidRPr="00A85302" w:rsidRDefault="004A3789" w:rsidP="00BD5F54">
            <w:pPr>
              <w:spacing w:line="480" w:lineRule="auto"/>
              <w:jc w:val="both"/>
              <w:rPr>
                <w:rStyle w:val="SCCRespondentForRunningHeadChar"/>
                <w:lang w:val="fr-CA"/>
              </w:rPr>
            </w:pPr>
            <w:r w:rsidRPr="00EF74CF">
              <w:rPr>
                <w:b/>
                <w:smallCaps/>
              </w:rPr>
              <w:t xml:space="preserve">Citation </w:t>
            </w:r>
            <w:r w:rsidRPr="00EF74CF">
              <w:t xml:space="preserve">: </w:t>
            </w:r>
            <w:r w:rsidRPr="00A85302">
              <w:t>R.</w:t>
            </w:r>
            <w:r w:rsidRPr="00A85302">
              <w:rPr>
                <w:i/>
              </w:rPr>
              <w:t xml:space="preserve"> v</w:t>
            </w:r>
            <w:r w:rsidRPr="00A85302">
              <w:t xml:space="preserve">. </w:t>
            </w:r>
            <w:proofErr w:type="spellStart"/>
            <w:r w:rsidRPr="00A85302">
              <w:t>Kociuk</w:t>
            </w:r>
            <w:proofErr w:type="spellEnd"/>
            <w:r>
              <w:rPr>
                <w:rStyle w:val="SCCRespondentForRunningHeadChar"/>
              </w:rPr>
              <w:t>, 2012 SCC 15, [2012] 1 S.C.R. 529</w:t>
            </w:r>
            <w:r w:rsidRPr="00A85302">
              <w:rPr>
                <w:rStyle w:val="SCCRespondentForRunningHeadChar"/>
              </w:rPr>
              <w:t xml:space="preserve"> </w:t>
            </w:r>
          </w:p>
          <w:p w:rsidR="004A3789" w:rsidRPr="00EF74CF" w:rsidRDefault="004A3789" w:rsidP="00BD5F54"/>
        </w:tc>
        <w:tc>
          <w:tcPr>
            <w:tcW w:w="2808" w:type="dxa"/>
          </w:tcPr>
          <w:p w:rsidR="004A3789" w:rsidRPr="006B210C" w:rsidRDefault="004A3789" w:rsidP="00BD5F54">
            <w:r w:rsidRPr="006B210C">
              <w:rPr>
                <w:b/>
                <w:smallCaps/>
              </w:rPr>
              <w:t xml:space="preserve">Date </w:t>
            </w:r>
            <w:r w:rsidRPr="006B210C">
              <w:t xml:space="preserve">: </w:t>
            </w:r>
            <w:r>
              <w:t>20120412</w:t>
            </w:r>
          </w:p>
          <w:p w:rsidR="004A3789" w:rsidRPr="006B210C" w:rsidRDefault="004A3789" w:rsidP="00BD5F54">
            <w:r w:rsidRPr="006B210C">
              <w:rPr>
                <w:b/>
                <w:smallCaps/>
              </w:rPr>
              <w:t xml:space="preserve">Docket </w:t>
            </w:r>
            <w:r w:rsidRPr="006B210C">
              <w:t xml:space="preserve">: </w:t>
            </w:r>
            <w:r>
              <w:t>34517</w:t>
            </w:r>
          </w:p>
        </w:tc>
      </w:tr>
    </w:tbl>
    <w:p w:rsidR="004A3789" w:rsidRPr="006B210C" w:rsidRDefault="004A3789" w:rsidP="004A3789"/>
    <w:p w:rsidR="004A3789" w:rsidRDefault="004A3789" w:rsidP="004A3789">
      <w:pPr>
        <w:pStyle w:val="SCCLsocPrefix"/>
      </w:pPr>
      <w:r>
        <w:t>Between:</w:t>
      </w:r>
    </w:p>
    <w:p w:rsidR="004A3789" w:rsidRDefault="004A3789" w:rsidP="004A3789">
      <w:pPr>
        <w:pStyle w:val="SCCLsocParty"/>
        <w:jc w:val="center"/>
      </w:pPr>
      <w:r w:rsidRPr="00004A78">
        <w:rPr>
          <w:lang w:val="fr-CA"/>
        </w:rPr>
        <w:t xml:space="preserve">Robert Joseph </w:t>
      </w:r>
      <w:proofErr w:type="spellStart"/>
      <w:r w:rsidRPr="00004A78">
        <w:rPr>
          <w:lang w:val="fr-CA"/>
        </w:rPr>
        <w:t>Kociuk</w:t>
      </w:r>
      <w:proofErr w:type="spellEnd"/>
    </w:p>
    <w:p w:rsidR="004A3789" w:rsidRDefault="004A3789" w:rsidP="004A3789">
      <w:pPr>
        <w:pStyle w:val="SCCLsocPartyRole"/>
      </w:pPr>
      <w:r>
        <w:t>Appellant</w:t>
      </w:r>
    </w:p>
    <w:p w:rsidR="004A3789" w:rsidRDefault="004A3789" w:rsidP="004A3789">
      <w:pPr>
        <w:pStyle w:val="SCCLsocVersus"/>
        <w:jc w:val="center"/>
      </w:pPr>
      <w:proofErr w:type="gramStart"/>
      <w:r>
        <w:t>and</w:t>
      </w:r>
      <w:proofErr w:type="gramEnd"/>
    </w:p>
    <w:p w:rsidR="004A3789" w:rsidRDefault="004A3789" w:rsidP="004A3789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4A3789" w:rsidRDefault="004A3789" w:rsidP="004A3789">
      <w:pPr>
        <w:pStyle w:val="SCCLsocPartyRole"/>
      </w:pPr>
      <w:r>
        <w:t>Respondent</w:t>
      </w:r>
    </w:p>
    <w:p w:rsidR="004A3789" w:rsidRDefault="004A3789" w:rsidP="004A3789"/>
    <w:p w:rsidR="004A3789" w:rsidRPr="006B210C" w:rsidRDefault="004A3789" w:rsidP="004A3789">
      <w:proofErr w:type="gramStart"/>
      <w:r w:rsidRPr="006B210C">
        <w:rPr>
          <w:b/>
          <w:smallCaps/>
        </w:rPr>
        <w:t xml:space="preserve">Coram </w:t>
      </w:r>
      <w:r w:rsidRPr="0030615B">
        <w:rPr>
          <w:b/>
        </w:rPr>
        <w:t>:</w:t>
      </w:r>
      <w:proofErr w:type="gramEnd"/>
      <w:r>
        <w:t xml:space="preserve"> </w:t>
      </w:r>
      <w:proofErr w:type="spellStart"/>
      <w:r>
        <w:t>McLachlin</w:t>
      </w:r>
      <w:proofErr w:type="spellEnd"/>
      <w:r>
        <w:t xml:space="preserve"> C.J. and </w:t>
      </w:r>
      <w:proofErr w:type="spellStart"/>
      <w:r>
        <w:t>LeBel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> JJ.</w:t>
      </w:r>
    </w:p>
    <w:p w:rsidR="004A3789" w:rsidRPr="006B210C" w:rsidRDefault="004A3789" w:rsidP="004A37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4A3789" w:rsidRPr="006B210C" w:rsidTr="00BD5F54">
        <w:trPr>
          <w:cantSplit/>
        </w:trPr>
        <w:tc>
          <w:tcPr>
            <w:tcW w:w="3618" w:type="dxa"/>
          </w:tcPr>
          <w:p w:rsidR="004A3789" w:rsidRDefault="004A3789" w:rsidP="00BD5F54">
            <w:r w:rsidRPr="006B210C">
              <w:rPr>
                <w:b/>
                <w:smallCaps/>
              </w:rPr>
              <w:t>Reasons for Judgment</w:t>
            </w:r>
            <w:r w:rsidRPr="006B210C">
              <w:t xml:space="preserve"> :</w:t>
            </w:r>
          </w:p>
          <w:p w:rsidR="004A3789" w:rsidRDefault="004A3789" w:rsidP="00BD5F54">
            <w:r>
              <w:t>(</w:t>
            </w:r>
            <w:proofErr w:type="spellStart"/>
            <w:r>
              <w:t>paras</w:t>
            </w:r>
            <w:proofErr w:type="spellEnd"/>
            <w:r>
              <w:t>. 1)</w:t>
            </w:r>
          </w:p>
          <w:p w:rsidR="004A3789" w:rsidRPr="00391779" w:rsidRDefault="004A3789" w:rsidP="00BD5F54"/>
        </w:tc>
        <w:tc>
          <w:tcPr>
            <w:tcW w:w="5958" w:type="dxa"/>
          </w:tcPr>
          <w:p w:rsidR="004A3789" w:rsidRDefault="004A3789" w:rsidP="00BD5F54"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LeBel</w:t>
            </w:r>
            <w:proofErr w:type="spellEnd"/>
            <w:r>
              <w:t xml:space="preserve">, Fish, </w:t>
            </w:r>
            <w:proofErr w:type="spellStart"/>
            <w:r>
              <w:t>Abella</w:t>
            </w:r>
            <w:proofErr w:type="spellEnd"/>
            <w:r>
              <w:t xml:space="preserve">, Rothstein,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> JJ. concurring)</w:t>
            </w:r>
          </w:p>
          <w:p w:rsidR="004A3789" w:rsidRPr="006B210C" w:rsidRDefault="004A3789" w:rsidP="00BD5F54"/>
        </w:tc>
      </w:tr>
    </w:tbl>
    <w:p w:rsidR="004A3789" w:rsidRPr="006B210C" w:rsidRDefault="004A3789" w:rsidP="004A3789">
      <w:r w:rsidRPr="00BB6E56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4A3789" w:rsidRDefault="004A3789">
      <w:r>
        <w:br w:type="page"/>
      </w:r>
    </w:p>
    <w:p w:rsidR="00D920A0" w:rsidRPr="004A3789" w:rsidRDefault="00A85302" w:rsidP="00D920A0">
      <w:pPr>
        <w:spacing w:line="480" w:lineRule="auto"/>
        <w:jc w:val="both"/>
        <w:rPr>
          <w:rStyle w:val="SCCRespondentForRunningHeadChar"/>
          <w:lang w:val="en-US"/>
        </w:rPr>
      </w:pPr>
      <w:r w:rsidRPr="00A85302">
        <w:lastRenderedPageBreak/>
        <w:t>R.</w:t>
      </w:r>
      <w:r w:rsidRPr="00A85302">
        <w:rPr>
          <w:i/>
        </w:rPr>
        <w:t xml:space="preserve"> v</w:t>
      </w:r>
      <w:r w:rsidRPr="00A85302">
        <w:t xml:space="preserve">. </w:t>
      </w:r>
      <w:proofErr w:type="spellStart"/>
      <w:r w:rsidRPr="00A85302">
        <w:t>Kociuk</w:t>
      </w:r>
      <w:proofErr w:type="spellEnd"/>
      <w:r>
        <w:rPr>
          <w:rStyle w:val="SCCRespondentForRunningHeadChar"/>
        </w:rPr>
        <w:t>, 2012 SCC 15, [2012] 1 S.C.R. 529</w:t>
      </w:r>
      <w:r w:rsidRPr="00A85302">
        <w:rPr>
          <w:rStyle w:val="SCCRespondentForRunningHeadChar"/>
        </w:rPr>
        <w:t xml:space="preserve"> </w:t>
      </w:r>
    </w:p>
    <w:p w:rsidR="00D920A0" w:rsidRPr="004A3789" w:rsidRDefault="00D920A0" w:rsidP="00D920A0">
      <w:pPr>
        <w:spacing w:line="480" w:lineRule="auto"/>
        <w:jc w:val="both"/>
        <w:rPr>
          <w:rStyle w:val="SCCRespondentForRunningHeadChar"/>
          <w:lang w:val="en-US"/>
        </w:rPr>
      </w:pPr>
    </w:p>
    <w:p w:rsidR="00D920A0" w:rsidRPr="00226F3A" w:rsidRDefault="00D46170" w:rsidP="00D920A0">
      <w:pPr>
        <w:pStyle w:val="SCCLsocParty"/>
        <w:tabs>
          <w:tab w:val="right" w:pos="8280"/>
        </w:tabs>
        <w:spacing w:line="480" w:lineRule="auto"/>
        <w:rPr>
          <w:lang w:val="fr-CA"/>
        </w:rPr>
      </w:pPr>
      <w:r w:rsidRPr="00226F3A">
        <w:rPr>
          <w:lang w:val="fr-CA"/>
        </w:rPr>
        <w:t xml:space="preserve">Robert Joseph </w:t>
      </w:r>
      <w:proofErr w:type="spellStart"/>
      <w:r w:rsidRPr="00226F3A">
        <w:rPr>
          <w:lang w:val="fr-CA"/>
        </w:rPr>
        <w:t>Kociuk</w:t>
      </w:r>
      <w:proofErr w:type="spellEnd"/>
      <w:r w:rsidR="00D920A0" w:rsidRPr="00226F3A">
        <w:rPr>
          <w:lang w:val="fr-CA"/>
        </w:rPr>
        <w:tab/>
      </w:r>
      <w:proofErr w:type="spellStart"/>
      <w:r w:rsidR="00D920A0" w:rsidRPr="00226F3A">
        <w:rPr>
          <w:b w:val="0"/>
          <w:i/>
          <w:lang w:val="fr-CA"/>
        </w:rPr>
        <w:t>Appellant</w:t>
      </w:r>
      <w:proofErr w:type="spellEnd"/>
    </w:p>
    <w:p w:rsidR="00D920A0" w:rsidRPr="00226F3A" w:rsidRDefault="00D920A0" w:rsidP="00D920A0">
      <w:pPr>
        <w:pStyle w:val="SCCLsocParty"/>
        <w:tabs>
          <w:tab w:val="right" w:pos="8280"/>
        </w:tabs>
        <w:spacing w:line="480" w:lineRule="auto"/>
        <w:rPr>
          <w:lang w:val="fr-CA"/>
        </w:rPr>
      </w:pPr>
    </w:p>
    <w:p w:rsidR="00D920A0" w:rsidRPr="00226F3A" w:rsidRDefault="00D920A0" w:rsidP="00AB7CA8">
      <w:pPr>
        <w:pStyle w:val="SCCLsocVersus"/>
        <w:spacing w:after="480" w:line="480" w:lineRule="auto"/>
      </w:pPr>
      <w:proofErr w:type="gramStart"/>
      <w:r w:rsidRPr="00226F3A">
        <w:t>v</w:t>
      </w:r>
      <w:proofErr w:type="gramEnd"/>
      <w:r w:rsidRPr="00226F3A">
        <w:t>.</w:t>
      </w:r>
    </w:p>
    <w:p w:rsidR="00D920A0" w:rsidRPr="00226F3A" w:rsidRDefault="00A440E6" w:rsidP="00D920A0">
      <w:pPr>
        <w:pStyle w:val="SCCLsocParty"/>
        <w:tabs>
          <w:tab w:val="right" w:pos="8280"/>
        </w:tabs>
        <w:spacing w:line="480" w:lineRule="auto"/>
      </w:pPr>
      <w:r w:rsidRPr="00226F3A">
        <w:t xml:space="preserve">Her Majesty </w:t>
      </w:r>
      <w:proofErr w:type="gramStart"/>
      <w:r w:rsidRPr="00226F3A">
        <w:t>T</w:t>
      </w:r>
      <w:r w:rsidR="00D46170" w:rsidRPr="00226F3A">
        <w:t>he</w:t>
      </w:r>
      <w:proofErr w:type="gramEnd"/>
      <w:r w:rsidR="00D46170" w:rsidRPr="00226F3A">
        <w:t xml:space="preserve"> Queen</w:t>
      </w:r>
      <w:r w:rsidR="00D920A0" w:rsidRPr="00226F3A">
        <w:tab/>
      </w:r>
      <w:r w:rsidR="00D920A0" w:rsidRPr="00226F3A">
        <w:rPr>
          <w:b w:val="0"/>
          <w:i/>
        </w:rPr>
        <w:t>Respondent</w:t>
      </w:r>
    </w:p>
    <w:p w:rsidR="00D920A0" w:rsidRPr="00226F3A" w:rsidRDefault="00D920A0" w:rsidP="00D920A0">
      <w:pPr>
        <w:spacing w:line="480" w:lineRule="auto"/>
        <w:jc w:val="both"/>
      </w:pPr>
    </w:p>
    <w:p w:rsidR="00D920A0" w:rsidRPr="00226F3A" w:rsidRDefault="00D920A0" w:rsidP="00D920A0">
      <w:pPr>
        <w:spacing w:line="480" w:lineRule="auto"/>
        <w:jc w:val="both"/>
        <w:rPr>
          <w:b/>
        </w:rPr>
      </w:pPr>
      <w:r w:rsidRPr="00226F3A">
        <w:rPr>
          <w:b/>
        </w:rPr>
        <w:t>Indexed as:  </w:t>
      </w:r>
      <w:r w:rsidR="00AB7CA8" w:rsidRPr="00226F3A">
        <w:rPr>
          <w:b/>
        </w:rPr>
        <w:t>R.</w:t>
      </w:r>
      <w:r w:rsidRPr="00226F3A">
        <w:rPr>
          <w:b/>
          <w:i/>
        </w:rPr>
        <w:t xml:space="preserve"> v</w:t>
      </w:r>
      <w:r w:rsidRPr="00226F3A">
        <w:rPr>
          <w:b/>
        </w:rPr>
        <w:t xml:space="preserve">. </w:t>
      </w:r>
      <w:proofErr w:type="spellStart"/>
      <w:r w:rsidR="00D46170" w:rsidRPr="00226F3A">
        <w:rPr>
          <w:b/>
        </w:rPr>
        <w:t>Kociuk</w:t>
      </w:r>
      <w:proofErr w:type="spellEnd"/>
    </w:p>
    <w:p w:rsidR="00D920A0" w:rsidRPr="00226F3A" w:rsidRDefault="00D920A0" w:rsidP="00D920A0">
      <w:pPr>
        <w:spacing w:line="480" w:lineRule="auto"/>
        <w:jc w:val="both"/>
      </w:pPr>
    </w:p>
    <w:p w:rsidR="00D920A0" w:rsidRPr="00226F3A" w:rsidRDefault="00D46170" w:rsidP="00D920A0">
      <w:pPr>
        <w:pStyle w:val="SCCSystemYear"/>
        <w:spacing w:line="480" w:lineRule="auto"/>
        <w:jc w:val="both"/>
      </w:pPr>
      <w:r w:rsidRPr="00226F3A">
        <w:t>2012 SCC </w:t>
      </w:r>
      <w:r w:rsidR="00813DF8" w:rsidRPr="00226F3A">
        <w:t>15</w:t>
      </w:r>
    </w:p>
    <w:p w:rsidR="00D920A0" w:rsidRPr="00226F3A" w:rsidRDefault="00D920A0" w:rsidP="00D920A0">
      <w:pPr>
        <w:spacing w:line="480" w:lineRule="auto"/>
        <w:jc w:val="both"/>
      </w:pPr>
    </w:p>
    <w:p w:rsidR="00D920A0" w:rsidRPr="00226F3A" w:rsidRDefault="00D920A0" w:rsidP="00D920A0">
      <w:pPr>
        <w:spacing w:line="480" w:lineRule="auto"/>
        <w:jc w:val="both"/>
      </w:pPr>
      <w:r w:rsidRPr="00226F3A">
        <w:t>File No.:  </w:t>
      </w:r>
      <w:r w:rsidR="00D46170" w:rsidRPr="00226F3A">
        <w:t>34517</w:t>
      </w:r>
      <w:r w:rsidRPr="00226F3A">
        <w:t>.</w:t>
      </w:r>
    </w:p>
    <w:p w:rsidR="00D920A0" w:rsidRPr="00226F3A" w:rsidRDefault="00D920A0" w:rsidP="00D920A0">
      <w:pPr>
        <w:spacing w:line="480" w:lineRule="auto"/>
        <w:jc w:val="both"/>
      </w:pPr>
    </w:p>
    <w:p w:rsidR="00D920A0" w:rsidRPr="00226F3A" w:rsidRDefault="00D920A0" w:rsidP="00D920A0">
      <w:pPr>
        <w:spacing w:line="480" w:lineRule="auto"/>
        <w:jc w:val="both"/>
      </w:pPr>
      <w:r w:rsidRPr="00226F3A">
        <w:t>2012:  </w:t>
      </w:r>
      <w:r w:rsidR="00626BF0" w:rsidRPr="00226F3A">
        <w:t>April 12</w:t>
      </w:r>
      <w:r w:rsidRPr="00226F3A">
        <w:t>.</w:t>
      </w:r>
    </w:p>
    <w:p w:rsidR="00D920A0" w:rsidRPr="00226F3A" w:rsidRDefault="00D920A0" w:rsidP="00D920A0">
      <w:pPr>
        <w:spacing w:line="480" w:lineRule="auto"/>
        <w:jc w:val="both"/>
      </w:pPr>
    </w:p>
    <w:p w:rsidR="00D920A0" w:rsidRPr="00226F3A" w:rsidRDefault="00D920A0" w:rsidP="00D920A0">
      <w:pPr>
        <w:jc w:val="both"/>
      </w:pPr>
      <w:r w:rsidRPr="00226F3A">
        <w:t xml:space="preserve">Present:  </w:t>
      </w:r>
      <w:proofErr w:type="spellStart"/>
      <w:r w:rsidR="00D46170" w:rsidRPr="00226F3A">
        <w:t>McLachlin</w:t>
      </w:r>
      <w:proofErr w:type="spellEnd"/>
      <w:r w:rsidR="00D46170" w:rsidRPr="00226F3A">
        <w:t xml:space="preserve"> C.J. and </w:t>
      </w:r>
      <w:proofErr w:type="spellStart"/>
      <w:r w:rsidR="00D46170" w:rsidRPr="00226F3A">
        <w:t>LeBel</w:t>
      </w:r>
      <w:proofErr w:type="spellEnd"/>
      <w:r w:rsidRPr="00226F3A">
        <w:t xml:space="preserve">, </w:t>
      </w:r>
      <w:r w:rsidR="00263E69" w:rsidRPr="00226F3A">
        <w:t xml:space="preserve">Fish, </w:t>
      </w:r>
      <w:proofErr w:type="spellStart"/>
      <w:r w:rsidRPr="00226F3A">
        <w:t>Abella</w:t>
      </w:r>
      <w:proofErr w:type="spellEnd"/>
      <w:r w:rsidRPr="00226F3A">
        <w:t xml:space="preserve">, Rothstein, </w:t>
      </w:r>
      <w:proofErr w:type="spellStart"/>
      <w:r w:rsidRPr="00226F3A">
        <w:t>Moldaver</w:t>
      </w:r>
      <w:proofErr w:type="spellEnd"/>
      <w:r w:rsidRPr="00226F3A">
        <w:t xml:space="preserve"> and </w:t>
      </w:r>
      <w:proofErr w:type="spellStart"/>
      <w:r w:rsidRPr="00226F3A">
        <w:t>Karakatsanis</w:t>
      </w:r>
      <w:proofErr w:type="spellEnd"/>
      <w:r w:rsidRPr="00226F3A">
        <w:t xml:space="preserve"> JJ.</w:t>
      </w:r>
    </w:p>
    <w:p w:rsidR="00D920A0" w:rsidRPr="00226F3A" w:rsidRDefault="00D920A0" w:rsidP="00D920A0">
      <w:pPr>
        <w:spacing w:line="480" w:lineRule="auto"/>
        <w:jc w:val="both"/>
        <w:rPr>
          <w:szCs w:val="24"/>
        </w:rPr>
      </w:pPr>
    </w:p>
    <w:p w:rsidR="00D920A0" w:rsidRPr="00226F3A" w:rsidRDefault="00D920A0" w:rsidP="00D920A0">
      <w:pPr>
        <w:spacing w:line="480" w:lineRule="auto"/>
        <w:jc w:val="both"/>
        <w:rPr>
          <w:smallCaps/>
          <w:szCs w:val="24"/>
        </w:rPr>
      </w:pPr>
      <w:r w:rsidRPr="00226F3A">
        <w:rPr>
          <w:smallCaps/>
          <w:szCs w:val="24"/>
        </w:rPr>
        <w:t>on appeal from the court of appeal</w:t>
      </w:r>
      <w:r w:rsidR="000315CA" w:rsidRPr="00226F3A">
        <w:rPr>
          <w:smallCaps/>
          <w:szCs w:val="24"/>
        </w:rPr>
        <w:t xml:space="preserve"> for </w:t>
      </w:r>
      <w:proofErr w:type="spellStart"/>
      <w:r w:rsidR="00D46170" w:rsidRPr="00226F3A">
        <w:rPr>
          <w:smallCaps/>
          <w:szCs w:val="24"/>
        </w:rPr>
        <w:t>manitoba</w:t>
      </w:r>
      <w:proofErr w:type="spellEnd"/>
    </w:p>
    <w:p w:rsidR="00D920A0" w:rsidRPr="00226F3A" w:rsidRDefault="00D920A0" w:rsidP="00D920A0">
      <w:pPr>
        <w:pStyle w:val="SCCNormalDoubleSpacing"/>
        <w:rPr>
          <w:szCs w:val="24"/>
        </w:rPr>
      </w:pPr>
    </w:p>
    <w:p w:rsidR="000F7C15" w:rsidRPr="00226F3A" w:rsidRDefault="00D920A0" w:rsidP="000F7C15">
      <w:pPr>
        <w:pStyle w:val="SCCNormalDoubleSpacing"/>
        <w:tabs>
          <w:tab w:val="left" w:pos="1170"/>
        </w:tabs>
        <w:rPr>
          <w:i/>
          <w:szCs w:val="24"/>
        </w:rPr>
      </w:pPr>
      <w:r w:rsidRPr="00226F3A">
        <w:rPr>
          <w:szCs w:val="24"/>
        </w:rPr>
        <w:tab/>
      </w:r>
      <w:r w:rsidR="0027441D" w:rsidRPr="00226F3A">
        <w:rPr>
          <w:i/>
          <w:szCs w:val="24"/>
        </w:rPr>
        <w:t xml:space="preserve">Criminal law </w:t>
      </w:r>
      <w:r w:rsidR="00A440E6" w:rsidRPr="00226F3A">
        <w:rPr>
          <w:i/>
          <w:szCs w:val="24"/>
        </w:rPr>
        <w:t>—</w:t>
      </w:r>
      <w:r w:rsidR="0027441D" w:rsidRPr="00226F3A">
        <w:rPr>
          <w:i/>
          <w:szCs w:val="24"/>
        </w:rPr>
        <w:t xml:space="preserve"> Charge to jury </w:t>
      </w:r>
      <w:r w:rsidR="00A440E6" w:rsidRPr="00226F3A">
        <w:rPr>
          <w:i/>
          <w:szCs w:val="24"/>
        </w:rPr>
        <w:t>—</w:t>
      </w:r>
      <w:r w:rsidR="0027441D" w:rsidRPr="00226F3A">
        <w:rPr>
          <w:i/>
          <w:szCs w:val="24"/>
        </w:rPr>
        <w:t xml:space="preserve"> Murder while committing sexual assault </w:t>
      </w:r>
      <w:r w:rsidR="00A440E6" w:rsidRPr="00226F3A">
        <w:rPr>
          <w:i/>
          <w:szCs w:val="24"/>
        </w:rPr>
        <w:t>—</w:t>
      </w:r>
      <w:r w:rsidR="0027441D" w:rsidRPr="00226F3A">
        <w:rPr>
          <w:i/>
          <w:szCs w:val="24"/>
        </w:rPr>
        <w:t xml:space="preserve"> Trial judge adequately relating evidence to elements of the offence </w:t>
      </w:r>
      <w:r w:rsidR="00A440E6" w:rsidRPr="00226F3A">
        <w:rPr>
          <w:i/>
          <w:szCs w:val="24"/>
        </w:rPr>
        <w:t>—</w:t>
      </w:r>
      <w:r w:rsidR="0027441D" w:rsidRPr="00226F3A">
        <w:rPr>
          <w:i/>
          <w:szCs w:val="24"/>
        </w:rPr>
        <w:t xml:space="preserve"> Trial judge’s charge as </w:t>
      </w:r>
      <w:r w:rsidR="00624B36" w:rsidRPr="00226F3A">
        <w:rPr>
          <w:i/>
          <w:szCs w:val="24"/>
        </w:rPr>
        <w:t xml:space="preserve">a </w:t>
      </w:r>
      <w:r w:rsidR="0027441D" w:rsidRPr="00226F3A">
        <w:rPr>
          <w:i/>
          <w:szCs w:val="24"/>
        </w:rPr>
        <w:t xml:space="preserve">whole satisfactorily informing jury of relevant issues and theory of defence </w:t>
      </w:r>
      <w:r w:rsidR="00A440E6" w:rsidRPr="00226F3A">
        <w:rPr>
          <w:i/>
          <w:szCs w:val="24"/>
        </w:rPr>
        <w:t>—</w:t>
      </w:r>
      <w:r w:rsidR="0027441D" w:rsidRPr="00226F3A">
        <w:rPr>
          <w:i/>
          <w:szCs w:val="24"/>
        </w:rPr>
        <w:t xml:space="preserve"> Trial judge not required </w:t>
      </w:r>
      <w:r w:rsidR="0027441D" w:rsidRPr="00226F3A">
        <w:rPr>
          <w:i/>
          <w:szCs w:val="24"/>
        </w:rPr>
        <w:lastRenderedPageBreak/>
        <w:t>to put forward speculative fact scenarios of fanciful or far-fetched nature that were not raised by counsel.</w:t>
      </w:r>
    </w:p>
    <w:p w:rsidR="00D920A0" w:rsidRPr="00226F3A" w:rsidRDefault="00D920A0" w:rsidP="00D920A0">
      <w:pPr>
        <w:pStyle w:val="SCCNormalDoubleSpacing"/>
        <w:tabs>
          <w:tab w:val="left" w:pos="1170"/>
        </w:tabs>
        <w:rPr>
          <w:i/>
          <w:szCs w:val="24"/>
        </w:rPr>
      </w:pPr>
    </w:p>
    <w:p w:rsidR="00D920A0" w:rsidRPr="00226F3A" w:rsidRDefault="00D920A0" w:rsidP="00D920A0">
      <w:pPr>
        <w:pStyle w:val="SCCNormalDoubleSpacing"/>
        <w:tabs>
          <w:tab w:val="left" w:pos="1170"/>
        </w:tabs>
        <w:spacing w:after="480"/>
      </w:pPr>
      <w:r w:rsidRPr="00226F3A">
        <w:tab/>
        <w:t xml:space="preserve">APPEAL from a judgment of </w:t>
      </w:r>
      <w:r w:rsidR="00E8132D" w:rsidRPr="00226F3A">
        <w:t xml:space="preserve">the </w:t>
      </w:r>
      <w:r w:rsidR="00D2556C" w:rsidRPr="00226F3A">
        <w:t>Manitoba Court</w:t>
      </w:r>
      <w:r w:rsidR="00E8132D" w:rsidRPr="00226F3A">
        <w:t xml:space="preserve"> of Appeal (</w:t>
      </w:r>
      <w:r w:rsidR="00D2556C" w:rsidRPr="00226F3A">
        <w:t xml:space="preserve">Hamilton, </w:t>
      </w:r>
      <w:proofErr w:type="spellStart"/>
      <w:r w:rsidR="00D2556C" w:rsidRPr="00226F3A">
        <w:t>Chartier</w:t>
      </w:r>
      <w:proofErr w:type="spellEnd"/>
      <w:r w:rsidR="00D2556C" w:rsidRPr="00226F3A">
        <w:t xml:space="preserve"> and Beard </w:t>
      </w:r>
      <w:r w:rsidR="0007718D" w:rsidRPr="00226F3A">
        <w:t>JJ.A.), 2011</w:t>
      </w:r>
      <w:r w:rsidR="000B1598" w:rsidRPr="00226F3A">
        <w:t xml:space="preserve"> </w:t>
      </w:r>
      <w:r w:rsidR="00D2556C" w:rsidRPr="00226F3A">
        <w:t>MBCA 85</w:t>
      </w:r>
      <w:r w:rsidRPr="00226F3A">
        <w:t>,</w:t>
      </w:r>
      <w:r w:rsidR="004F38FD" w:rsidRPr="00226F3A">
        <w:t xml:space="preserve"> </w:t>
      </w:r>
      <w:r w:rsidR="00B77BFA" w:rsidRPr="00226F3A">
        <w:t xml:space="preserve">270 Man. R. (2d) 170, 524 W.A.C. 170, [2011] M.J. No. 340 (QL), 2011 </w:t>
      </w:r>
      <w:proofErr w:type="spellStart"/>
      <w:r w:rsidR="00B77BFA" w:rsidRPr="00226F3A">
        <w:t>CarswellMan</w:t>
      </w:r>
      <w:proofErr w:type="spellEnd"/>
      <w:r w:rsidR="00B77BFA" w:rsidRPr="00226F3A">
        <w:t xml:space="preserve"> 518,</w:t>
      </w:r>
      <w:r w:rsidRPr="00226F3A">
        <w:t xml:space="preserve"> </w:t>
      </w:r>
      <w:r w:rsidR="0027441D" w:rsidRPr="00226F3A">
        <w:t xml:space="preserve">upholding the </w:t>
      </w:r>
      <w:proofErr w:type="spellStart"/>
      <w:r w:rsidR="0027441D" w:rsidRPr="00226F3A">
        <w:t>accused’s</w:t>
      </w:r>
      <w:proofErr w:type="spellEnd"/>
      <w:r w:rsidR="0027441D" w:rsidRPr="00226F3A">
        <w:t xml:space="preserve"> conviction for first degree murder</w:t>
      </w:r>
      <w:r w:rsidR="00D5702A" w:rsidRPr="00226F3A">
        <w:t>.</w:t>
      </w:r>
      <w:r w:rsidR="001967B9" w:rsidRPr="00226F3A">
        <w:t xml:space="preserve"> </w:t>
      </w:r>
      <w:r w:rsidRPr="00226F3A">
        <w:t xml:space="preserve">Appeal </w:t>
      </w:r>
      <w:r w:rsidR="00D5702A" w:rsidRPr="00226F3A">
        <w:t>dismissed</w:t>
      </w:r>
      <w:r w:rsidRPr="00226F3A">
        <w:t>.</w:t>
      </w:r>
    </w:p>
    <w:p w:rsidR="00D920A0" w:rsidRPr="00226F3A" w:rsidRDefault="00D920A0" w:rsidP="00D920A0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226F3A">
        <w:rPr>
          <w:rStyle w:val="SCCCounselNameChar"/>
        </w:rPr>
        <w:tab/>
      </w:r>
      <w:proofErr w:type="gramStart"/>
      <w:r w:rsidR="00D5702A" w:rsidRPr="00226F3A">
        <w:rPr>
          <w:rStyle w:val="SCCCounselNameChar"/>
        </w:rPr>
        <w:t>Leonard J.</w:t>
      </w:r>
      <w:r w:rsidR="00A440E6" w:rsidRPr="00226F3A">
        <w:rPr>
          <w:rStyle w:val="SCCCounselNameChar"/>
        </w:rPr>
        <w:t xml:space="preserve"> </w:t>
      </w:r>
      <w:r w:rsidR="00D5702A" w:rsidRPr="00226F3A">
        <w:rPr>
          <w:rStyle w:val="SCCCounselNameChar"/>
        </w:rPr>
        <w:t xml:space="preserve">W. </w:t>
      </w:r>
      <w:proofErr w:type="spellStart"/>
      <w:r w:rsidR="00D5702A" w:rsidRPr="00226F3A">
        <w:rPr>
          <w:rStyle w:val="SCCCounselNameChar"/>
        </w:rPr>
        <w:t>Tailleur</w:t>
      </w:r>
      <w:proofErr w:type="spellEnd"/>
      <w:r w:rsidRPr="00226F3A">
        <w:rPr>
          <w:rStyle w:val="SCCCounselPartyRoleChar"/>
        </w:rPr>
        <w:t>, for the appellant.</w:t>
      </w:r>
      <w:proofErr w:type="gramEnd"/>
    </w:p>
    <w:p w:rsidR="00D920A0" w:rsidRPr="00226F3A" w:rsidRDefault="00D920A0" w:rsidP="00D920A0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 w:rsidRPr="00226F3A">
        <w:rPr>
          <w:rStyle w:val="SCCCounselPartyRoleChar"/>
        </w:rPr>
        <w:tab/>
      </w:r>
      <w:proofErr w:type="gramStart"/>
      <w:r w:rsidR="00D5702A" w:rsidRPr="00226F3A">
        <w:rPr>
          <w:rStyle w:val="SCCCounselPartyRoleChar"/>
          <w:i/>
        </w:rPr>
        <w:t xml:space="preserve">Ami </w:t>
      </w:r>
      <w:proofErr w:type="spellStart"/>
      <w:r w:rsidR="00D5702A" w:rsidRPr="00226F3A">
        <w:rPr>
          <w:rStyle w:val="SCCCounselPartyRoleChar"/>
          <w:i/>
        </w:rPr>
        <w:t>Kotler</w:t>
      </w:r>
      <w:proofErr w:type="spellEnd"/>
      <w:r w:rsidRPr="00226F3A">
        <w:rPr>
          <w:rStyle w:val="SCCCounselPartyRoleChar"/>
        </w:rPr>
        <w:t>, for the respondent.</w:t>
      </w:r>
      <w:proofErr w:type="gramEnd"/>
    </w:p>
    <w:p w:rsidR="00D920A0" w:rsidRPr="00226F3A" w:rsidRDefault="00D920A0" w:rsidP="00840677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226F3A">
        <w:rPr>
          <w:szCs w:val="24"/>
        </w:rPr>
        <w:tab/>
      </w:r>
      <w:r w:rsidR="00263E69" w:rsidRPr="00226F3A">
        <w:rPr>
          <w:szCs w:val="24"/>
        </w:rPr>
        <w:t xml:space="preserve">The judgment </w:t>
      </w:r>
      <w:r w:rsidR="00B63ACD" w:rsidRPr="00226F3A">
        <w:rPr>
          <w:szCs w:val="24"/>
        </w:rPr>
        <w:t xml:space="preserve">of the Court </w:t>
      </w:r>
      <w:r w:rsidR="00263E69" w:rsidRPr="00226F3A">
        <w:rPr>
          <w:szCs w:val="24"/>
        </w:rPr>
        <w:t>was delivered orally by</w:t>
      </w:r>
    </w:p>
    <w:p w:rsidR="00D920A0" w:rsidRPr="00226F3A" w:rsidRDefault="00A440E6" w:rsidP="00402E15">
      <w:pPr>
        <w:pStyle w:val="ParaNoNdepar-AltN"/>
        <w:tabs>
          <w:tab w:val="clear" w:pos="1512"/>
          <w:tab w:val="num" w:pos="1152"/>
        </w:tabs>
        <w:ind w:left="0"/>
      </w:pPr>
      <w:r w:rsidRPr="00226F3A">
        <w:rPr>
          <w:smallCaps/>
        </w:rPr>
        <w:t>The Chief J</w:t>
      </w:r>
      <w:r w:rsidR="00402E15" w:rsidRPr="00226F3A">
        <w:rPr>
          <w:smallCaps/>
        </w:rPr>
        <w:t>ustice</w:t>
      </w:r>
      <w:r w:rsidR="005D5B7A" w:rsidRPr="00226F3A">
        <w:t xml:space="preserve"> </w:t>
      </w:r>
      <w:r w:rsidR="005D5B7A" w:rsidRPr="00226F3A">
        <w:rPr>
          <w:rFonts w:cs="Times New Roman"/>
        </w:rPr>
        <w:t>—</w:t>
      </w:r>
      <w:r w:rsidR="00840677" w:rsidRPr="00226F3A">
        <w:t xml:space="preserve"> </w:t>
      </w:r>
      <w:proofErr w:type="gramStart"/>
      <w:r w:rsidR="00B77BFA" w:rsidRPr="00226F3A">
        <w:t>We</w:t>
      </w:r>
      <w:proofErr w:type="gramEnd"/>
      <w:r w:rsidR="00B77BFA" w:rsidRPr="00226F3A">
        <w:t xml:space="preserve"> agree that the appeal should be dismissed for the reasons of the majority of the Court of Appeal of Manitoba.</w:t>
      </w:r>
    </w:p>
    <w:p w:rsidR="00D920A0" w:rsidRPr="00226F3A" w:rsidRDefault="00D920A0" w:rsidP="00840677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 w:rsidRPr="00226F3A">
        <w:rPr>
          <w:i/>
        </w:rPr>
        <w:tab/>
      </w:r>
      <w:proofErr w:type="gramStart"/>
      <w:r w:rsidRPr="00226F3A">
        <w:rPr>
          <w:i/>
        </w:rPr>
        <w:t>Judgment accordingly.</w:t>
      </w:r>
      <w:proofErr w:type="gramEnd"/>
    </w:p>
    <w:p w:rsidR="00D920A0" w:rsidRPr="00226F3A" w:rsidRDefault="00D920A0" w:rsidP="00D920A0">
      <w:pPr>
        <w:pStyle w:val="SCCNormalDoubleSpacing"/>
        <w:tabs>
          <w:tab w:val="left" w:pos="1170"/>
        </w:tabs>
        <w:spacing w:after="480"/>
      </w:pPr>
      <w:r w:rsidRPr="00226F3A">
        <w:tab/>
      </w:r>
      <w:r w:rsidR="00CE329E" w:rsidRPr="00226F3A">
        <w:rPr>
          <w:i/>
        </w:rPr>
        <w:t>Solicitor</w:t>
      </w:r>
      <w:r w:rsidRPr="00226F3A">
        <w:rPr>
          <w:i/>
        </w:rPr>
        <w:t xml:space="preserve"> for the appellant:  </w:t>
      </w:r>
      <w:r w:rsidR="00402E15" w:rsidRPr="00226F3A">
        <w:rPr>
          <w:i/>
        </w:rPr>
        <w:t>Legal Aid Manitoba</w:t>
      </w:r>
      <w:r w:rsidRPr="00226F3A">
        <w:rPr>
          <w:i/>
        </w:rPr>
        <w:t xml:space="preserve">, </w:t>
      </w:r>
      <w:r w:rsidR="00402E15" w:rsidRPr="00226F3A">
        <w:rPr>
          <w:i/>
        </w:rPr>
        <w:t>Winnipeg</w:t>
      </w:r>
      <w:r w:rsidRPr="00226F3A">
        <w:rPr>
          <w:i/>
        </w:rPr>
        <w:t>.</w:t>
      </w:r>
    </w:p>
    <w:p w:rsidR="00E005E9" w:rsidRPr="00226F3A" w:rsidRDefault="00D920A0" w:rsidP="00D920A0">
      <w:pPr>
        <w:pStyle w:val="SCCNormalDoubleSpacing"/>
        <w:tabs>
          <w:tab w:val="left" w:pos="1170"/>
        </w:tabs>
        <w:spacing w:after="480"/>
        <w:rPr>
          <w:lang w:val="en-US"/>
        </w:rPr>
      </w:pPr>
      <w:r w:rsidRPr="00226F3A">
        <w:tab/>
      </w:r>
      <w:r w:rsidRPr="00226F3A">
        <w:rPr>
          <w:i/>
          <w:lang w:val="en-US"/>
        </w:rPr>
        <w:t xml:space="preserve">Solicitor for the </w:t>
      </w:r>
      <w:r w:rsidRPr="00226F3A">
        <w:rPr>
          <w:i/>
        </w:rPr>
        <w:t>respondent</w:t>
      </w:r>
      <w:r w:rsidRPr="00226F3A">
        <w:rPr>
          <w:i/>
          <w:lang w:val="en-US"/>
        </w:rPr>
        <w:t>:  </w:t>
      </w:r>
      <w:r w:rsidR="00851535" w:rsidRPr="00226F3A">
        <w:rPr>
          <w:i/>
          <w:lang w:val="en-US"/>
        </w:rPr>
        <w:t>Attorney General of Manitoba, Winnipeg</w:t>
      </w:r>
      <w:r w:rsidR="005E0EAA" w:rsidRPr="00226F3A">
        <w:rPr>
          <w:i/>
          <w:lang w:val="en-US"/>
        </w:rPr>
        <w:t>.</w:t>
      </w:r>
    </w:p>
    <w:sectPr w:rsidR="00E005E9" w:rsidRPr="00226F3A" w:rsidSect="00E32D0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FA" w:rsidRDefault="00B77BFA" w:rsidP="00E32D0E">
      <w:r>
        <w:separator/>
      </w:r>
    </w:p>
  </w:endnote>
  <w:endnote w:type="continuationSeparator" w:id="0">
    <w:p w:rsidR="00B77BFA" w:rsidRDefault="00B77BFA" w:rsidP="00E3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FA" w:rsidRDefault="00B77BFA" w:rsidP="00E32D0E">
      <w:r>
        <w:separator/>
      </w:r>
    </w:p>
  </w:footnote>
  <w:footnote w:type="continuationSeparator" w:id="0">
    <w:p w:rsidR="00B77BFA" w:rsidRDefault="00B77BFA" w:rsidP="00E3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41"/>
      <w:docPartObj>
        <w:docPartGallery w:val="Page Numbers (Top of Page)"/>
        <w:docPartUnique/>
      </w:docPartObj>
    </w:sdtPr>
    <w:sdtContent>
      <w:p w:rsidR="00B77BFA" w:rsidRDefault="00B77BFA">
        <w:pPr>
          <w:pStyle w:val="Header"/>
          <w:jc w:val="center"/>
        </w:pPr>
        <w:r>
          <w:t xml:space="preserve">- </w:t>
        </w:r>
        <w:fldSimple w:instr=" PAGE   \* MERGEFORMAT ">
          <w:r w:rsidR="004A3789">
            <w:rPr>
              <w:noProof/>
            </w:rPr>
            <w:t>3</w:t>
          </w:r>
        </w:fldSimple>
        <w:r>
          <w:t xml:space="preserve"> -</w:t>
        </w:r>
      </w:p>
    </w:sdtContent>
  </w:sdt>
  <w:p w:rsidR="00B77BFA" w:rsidRDefault="00B77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A0"/>
    <w:rsid w:val="000315CA"/>
    <w:rsid w:val="00037473"/>
    <w:rsid w:val="0007718D"/>
    <w:rsid w:val="000B1598"/>
    <w:rsid w:val="000F7C15"/>
    <w:rsid w:val="0015608E"/>
    <w:rsid w:val="001631D3"/>
    <w:rsid w:val="001967B9"/>
    <w:rsid w:val="001F09E0"/>
    <w:rsid w:val="00226F3A"/>
    <w:rsid w:val="00250871"/>
    <w:rsid w:val="00263E69"/>
    <w:rsid w:val="0027441D"/>
    <w:rsid w:val="002A0198"/>
    <w:rsid w:val="00316054"/>
    <w:rsid w:val="00387045"/>
    <w:rsid w:val="00402E15"/>
    <w:rsid w:val="004A3789"/>
    <w:rsid w:val="004A536D"/>
    <w:rsid w:val="004F38FD"/>
    <w:rsid w:val="004F78C4"/>
    <w:rsid w:val="0058002E"/>
    <w:rsid w:val="005D5B7A"/>
    <w:rsid w:val="005D6802"/>
    <w:rsid w:val="005E0EAA"/>
    <w:rsid w:val="005E7C1A"/>
    <w:rsid w:val="005F4CC2"/>
    <w:rsid w:val="00624B36"/>
    <w:rsid w:val="00626BF0"/>
    <w:rsid w:val="0064778E"/>
    <w:rsid w:val="00795ACC"/>
    <w:rsid w:val="007E19AA"/>
    <w:rsid w:val="007F3C12"/>
    <w:rsid w:val="00813DF8"/>
    <w:rsid w:val="008261F9"/>
    <w:rsid w:val="00833CB5"/>
    <w:rsid w:val="00840677"/>
    <w:rsid w:val="00851535"/>
    <w:rsid w:val="008A660E"/>
    <w:rsid w:val="008C0875"/>
    <w:rsid w:val="008D032B"/>
    <w:rsid w:val="008E4CEF"/>
    <w:rsid w:val="008E6D14"/>
    <w:rsid w:val="00904A48"/>
    <w:rsid w:val="00971EE2"/>
    <w:rsid w:val="009C0578"/>
    <w:rsid w:val="00A440E6"/>
    <w:rsid w:val="00A643D4"/>
    <w:rsid w:val="00A85302"/>
    <w:rsid w:val="00AA2ACB"/>
    <w:rsid w:val="00AB7CA8"/>
    <w:rsid w:val="00AC148C"/>
    <w:rsid w:val="00B63ACD"/>
    <w:rsid w:val="00B656F0"/>
    <w:rsid w:val="00B77BFA"/>
    <w:rsid w:val="00BB6635"/>
    <w:rsid w:val="00C078BF"/>
    <w:rsid w:val="00C15A3E"/>
    <w:rsid w:val="00C242FE"/>
    <w:rsid w:val="00CE329E"/>
    <w:rsid w:val="00D2556C"/>
    <w:rsid w:val="00D46170"/>
    <w:rsid w:val="00D5702A"/>
    <w:rsid w:val="00D71B8E"/>
    <w:rsid w:val="00D920A0"/>
    <w:rsid w:val="00DA726B"/>
    <w:rsid w:val="00DC6D42"/>
    <w:rsid w:val="00DD70E1"/>
    <w:rsid w:val="00E005E9"/>
    <w:rsid w:val="00E32D0E"/>
    <w:rsid w:val="00E8132D"/>
    <w:rsid w:val="00F13A9B"/>
    <w:rsid w:val="00F2380F"/>
    <w:rsid w:val="00F81AFB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D920A0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D920A0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D920A0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D920A0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D920A0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D920A0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D920A0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D920A0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D920A0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D920A0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D920A0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D920A0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D920A0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920A0"/>
  </w:style>
  <w:style w:type="paragraph" w:customStyle="1" w:styleId="SCCLsocPrefix">
    <w:name w:val="SCC.Lsoc.Prefix"/>
    <w:basedOn w:val="Normal"/>
    <w:next w:val="Normal"/>
    <w:link w:val="SCCLsocPrefixChar"/>
    <w:rsid w:val="00840677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40677"/>
    <w:rPr>
      <w:rFonts w:eastAsiaTheme="minorHAnsi" w:cstheme="minorBidi"/>
      <w:b/>
      <w:sz w:val="24"/>
      <w:szCs w:val="22"/>
      <w:lang w:eastAsia="en-US"/>
    </w:rPr>
  </w:style>
  <w:style w:type="paragraph" w:customStyle="1" w:styleId="ParaNoNdepar-AltN">
    <w:name w:val="Para. No. / Nº de par. - Alt N"/>
    <w:qFormat/>
    <w:rsid w:val="00904A48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0E"/>
    <w:rPr>
      <w:sz w:val="24"/>
    </w:rPr>
  </w:style>
  <w:style w:type="table" w:styleId="TableGrid">
    <w:name w:val="Table Grid"/>
    <w:basedOn w:val="TableNormal"/>
    <w:uiPriority w:val="59"/>
    <w:rsid w:val="004A3789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4A3789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4A3789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3187-34EE-49A0-83EE-08740825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2012-05-16T15:21:00Z</dcterms:created>
  <dcterms:modified xsi:type="dcterms:W3CDTF">2012-11-09T15:34:00Z</dcterms:modified>
</cp:coreProperties>
</file>