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5A" w:rsidRPr="00927080" w:rsidRDefault="000D1A5A" w:rsidP="000D1A5A">
      <w:pPr>
        <w:tabs>
          <w:tab w:val="center" w:pos="4680"/>
          <w:tab w:val="right" w:pos="9360"/>
        </w:tabs>
        <w:jc w:val="center"/>
        <w:rPr>
          <w:rFonts w:eastAsiaTheme="minorHAnsi" w:cstheme="minorBidi"/>
          <w:color w:val="000000" w:themeColor="text1"/>
          <w:szCs w:val="24"/>
          <w:lang w:eastAsia="en-US"/>
        </w:rPr>
      </w:pPr>
      <w:r w:rsidRPr="00927080">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8790115" r:id="rId9"/>
        </w:object>
      </w:r>
    </w:p>
    <w:p w:rsidR="000D1A5A" w:rsidRPr="00927080" w:rsidRDefault="000D1A5A" w:rsidP="000D1A5A">
      <w:pPr>
        <w:tabs>
          <w:tab w:val="center" w:pos="4680"/>
          <w:tab w:val="right" w:pos="9360"/>
        </w:tabs>
        <w:rPr>
          <w:rFonts w:eastAsiaTheme="minorHAnsi" w:cstheme="minorBidi"/>
          <w:color w:val="000000" w:themeColor="text1"/>
          <w:szCs w:val="24"/>
          <w:lang w:eastAsia="en-US"/>
        </w:rPr>
      </w:pP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COUR SUPRÊME DU CANADA</w:t>
      </w:r>
    </w:p>
    <w:p w:rsidR="000D1A5A" w:rsidRPr="00927080" w:rsidRDefault="000D1A5A" w:rsidP="000D1A5A">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D1A5A" w:rsidRPr="00927080" w:rsidTr="00703C09">
        <w:trPr>
          <w:cantSplit/>
        </w:trPr>
        <w:tc>
          <w:tcPr>
            <w:tcW w:w="6768" w:type="dxa"/>
          </w:tcPr>
          <w:p w:rsidR="000D1A5A" w:rsidRPr="000D1A5A" w:rsidRDefault="000D1A5A" w:rsidP="00703C09">
            <w:pPr>
              <w:rPr>
                <w:rFonts w:ascii="Times New Roman" w:hAnsi="Times New Roman" w:cs="Times New Roman"/>
                <w:color w:val="000000" w:themeColor="text1"/>
                <w:sz w:val="24"/>
                <w:szCs w:val="24"/>
              </w:rPr>
            </w:pPr>
            <w:r w:rsidRPr="000D1A5A">
              <w:rPr>
                <w:rFonts w:ascii="Times New Roman" w:hAnsi="Times New Roman" w:cs="Times New Roman"/>
                <w:b/>
                <w:smallCaps/>
                <w:color w:val="000000" w:themeColor="text1"/>
                <w:sz w:val="24"/>
                <w:szCs w:val="24"/>
              </w:rPr>
              <w:t>Référence :</w:t>
            </w:r>
            <w:r w:rsidRPr="000D1A5A">
              <w:rPr>
                <w:rFonts w:ascii="Times New Roman" w:hAnsi="Times New Roman" w:cs="Times New Roman"/>
                <w:color w:val="000000" w:themeColor="text1"/>
                <w:sz w:val="24"/>
                <w:szCs w:val="24"/>
              </w:rPr>
              <w:t xml:space="preserve"> Renvoi relatif à la </w:t>
            </w:r>
            <w:r w:rsidRPr="000D1A5A">
              <w:rPr>
                <w:rFonts w:ascii="Times New Roman" w:hAnsi="Times New Roman" w:cs="Times New Roman"/>
                <w:i/>
                <w:color w:val="000000" w:themeColor="text1"/>
                <w:sz w:val="24"/>
                <w:szCs w:val="24"/>
              </w:rPr>
              <w:t>Loi sur la radiodiffusion</w:t>
            </w:r>
            <w:r w:rsidRPr="000D1A5A">
              <w:rPr>
                <w:rFonts w:ascii="Times New Roman" w:hAnsi="Times New Roman" w:cs="Times New Roman"/>
                <w:color w:val="000000" w:themeColor="text1"/>
                <w:sz w:val="24"/>
                <w:szCs w:val="24"/>
              </w:rPr>
              <w:t>,</w:t>
            </w:r>
          </w:p>
          <w:p w:rsidR="000D1A5A" w:rsidRPr="000D1A5A" w:rsidRDefault="000D1A5A" w:rsidP="00703C09">
            <w:pPr>
              <w:rPr>
                <w:rFonts w:ascii="Times New Roman" w:hAnsi="Times New Roman" w:cs="Times New Roman"/>
                <w:color w:val="000000" w:themeColor="text1"/>
                <w:sz w:val="24"/>
                <w:szCs w:val="24"/>
              </w:rPr>
            </w:pPr>
            <w:r w:rsidRPr="000D1A5A">
              <w:rPr>
                <w:rFonts w:ascii="Times New Roman" w:hAnsi="Times New Roman" w:cs="Times New Roman"/>
                <w:sz w:val="24"/>
                <w:szCs w:val="24"/>
              </w:rPr>
              <w:t>2012 CSC 4, [2012] 1 R.C.S. 142</w:t>
            </w:r>
          </w:p>
        </w:tc>
        <w:tc>
          <w:tcPr>
            <w:tcW w:w="2808" w:type="dxa"/>
          </w:tcPr>
          <w:p w:rsidR="000D1A5A" w:rsidRPr="000D1A5A" w:rsidRDefault="000D1A5A" w:rsidP="00703C09">
            <w:pPr>
              <w:rPr>
                <w:rFonts w:ascii="Times New Roman" w:hAnsi="Times New Roman" w:cs="Times New Roman"/>
                <w:color w:val="000000" w:themeColor="text1"/>
                <w:sz w:val="24"/>
                <w:szCs w:val="24"/>
              </w:rPr>
            </w:pPr>
            <w:r w:rsidRPr="000D1A5A">
              <w:rPr>
                <w:rFonts w:ascii="Times New Roman" w:hAnsi="Times New Roman" w:cs="Times New Roman"/>
                <w:b/>
                <w:smallCaps/>
                <w:color w:val="000000" w:themeColor="text1"/>
                <w:sz w:val="24"/>
                <w:szCs w:val="24"/>
              </w:rPr>
              <w:t>Date :</w:t>
            </w:r>
            <w:r w:rsidRPr="000D1A5A">
              <w:rPr>
                <w:rFonts w:ascii="Times New Roman" w:hAnsi="Times New Roman" w:cs="Times New Roman"/>
                <w:color w:val="000000" w:themeColor="text1"/>
                <w:sz w:val="24"/>
                <w:szCs w:val="24"/>
              </w:rPr>
              <w:t xml:space="preserve"> 20120209</w:t>
            </w:r>
          </w:p>
          <w:p w:rsidR="000D1A5A" w:rsidRPr="000D1A5A" w:rsidRDefault="000D1A5A" w:rsidP="00703C09">
            <w:pPr>
              <w:rPr>
                <w:rFonts w:ascii="Times New Roman" w:hAnsi="Times New Roman" w:cs="Times New Roman"/>
                <w:color w:val="000000" w:themeColor="text1"/>
                <w:sz w:val="24"/>
                <w:szCs w:val="24"/>
              </w:rPr>
            </w:pPr>
            <w:r w:rsidRPr="000D1A5A">
              <w:rPr>
                <w:rFonts w:ascii="Times New Roman" w:hAnsi="Times New Roman" w:cs="Times New Roman"/>
                <w:b/>
                <w:smallCaps/>
                <w:color w:val="000000" w:themeColor="text1"/>
                <w:sz w:val="24"/>
                <w:szCs w:val="24"/>
              </w:rPr>
              <w:t>Dossier :</w:t>
            </w:r>
            <w:r w:rsidRPr="000D1A5A">
              <w:rPr>
                <w:rFonts w:ascii="Times New Roman" w:hAnsi="Times New Roman" w:cs="Times New Roman"/>
                <w:color w:val="000000" w:themeColor="text1"/>
                <w:sz w:val="24"/>
                <w:szCs w:val="24"/>
              </w:rPr>
              <w:t xml:space="preserve"> 33884</w:t>
            </w:r>
          </w:p>
        </w:tc>
      </w:tr>
    </w:tbl>
    <w:p w:rsidR="000D1A5A" w:rsidRPr="00927080" w:rsidRDefault="000D1A5A" w:rsidP="000D1A5A">
      <w:pPr>
        <w:jc w:val="center"/>
        <w:rPr>
          <w:rFonts w:eastAsiaTheme="minorHAnsi" w:cstheme="minorBidi"/>
          <w:b/>
          <w:color w:val="000000" w:themeColor="text1"/>
          <w:szCs w:val="24"/>
          <w:lang w:eastAsia="en-US"/>
        </w:rPr>
      </w:pP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 xml:space="preserve">DANS L’AFFAIRE intéressant la </w:t>
      </w:r>
      <w:r w:rsidRPr="00927080">
        <w:rPr>
          <w:rFonts w:eastAsiaTheme="minorHAnsi" w:cstheme="minorBidi"/>
          <w:b/>
          <w:i/>
          <w:color w:val="000000" w:themeColor="text1"/>
          <w:szCs w:val="24"/>
          <w:lang w:eastAsia="en-US"/>
        </w:rPr>
        <w:t>Loi sur la radiodiffusion</w:t>
      </w:r>
      <w:r w:rsidRPr="00927080">
        <w:rPr>
          <w:rFonts w:eastAsiaTheme="minorHAnsi" w:cstheme="minorBidi"/>
          <w:b/>
          <w:color w:val="000000" w:themeColor="text1"/>
          <w:szCs w:val="24"/>
          <w:lang w:eastAsia="en-US"/>
        </w:rPr>
        <w:t>, L.C. 1991, ch. 11;</w:t>
      </w:r>
    </w:p>
    <w:p w:rsidR="000D1A5A" w:rsidRPr="00927080" w:rsidRDefault="000D1A5A" w:rsidP="000D1A5A">
      <w:pPr>
        <w:jc w:val="center"/>
        <w:rPr>
          <w:rFonts w:eastAsiaTheme="minorHAnsi" w:cstheme="minorBidi"/>
          <w:b/>
          <w:color w:val="000000" w:themeColor="text1"/>
          <w:szCs w:val="24"/>
          <w:lang w:eastAsia="en-US"/>
        </w:rPr>
      </w:pP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 xml:space="preserve">ET DANS L’AFFAIRE </w:t>
      </w:r>
      <w:r>
        <w:rPr>
          <w:rFonts w:eastAsiaTheme="minorHAnsi" w:cstheme="minorBidi"/>
          <w:b/>
          <w:color w:val="000000" w:themeColor="text1"/>
          <w:szCs w:val="24"/>
          <w:lang w:eastAsia="en-US"/>
        </w:rPr>
        <w:t xml:space="preserve">DE </w:t>
      </w:r>
      <w:r w:rsidRPr="00927080">
        <w:rPr>
          <w:rFonts w:eastAsiaTheme="minorHAnsi" w:cstheme="minorBidi"/>
          <w:b/>
          <w:color w:val="000000" w:themeColor="text1"/>
          <w:szCs w:val="24"/>
          <w:lang w:eastAsia="en-US"/>
        </w:rPr>
        <w:t>la Politique réglementaire de radiodiffusion</w:t>
      </w: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CRTC 2009</w:t>
      </w:r>
      <w:r w:rsidRPr="00927080">
        <w:rPr>
          <w:rFonts w:ascii="MS Mincho" w:eastAsia="MS Mincho" w:hAnsi="MS Mincho" w:cs="MS Mincho"/>
          <w:b/>
          <w:color w:val="000000" w:themeColor="text1"/>
          <w:szCs w:val="24"/>
          <w:lang w:eastAsia="en-US"/>
        </w:rPr>
        <w:t>‑</w:t>
      </w:r>
      <w:r w:rsidRPr="00927080">
        <w:rPr>
          <w:rFonts w:eastAsiaTheme="minorHAnsi" w:cstheme="minorBidi"/>
          <w:b/>
          <w:color w:val="000000" w:themeColor="text1"/>
          <w:szCs w:val="24"/>
          <w:lang w:eastAsia="en-US"/>
        </w:rPr>
        <w:t>329 du Conseil de la radiodiffusion et des télécommunications</w:t>
      </w:r>
    </w:p>
    <w:p w:rsidR="000D1A5A" w:rsidRPr="00927080" w:rsidRDefault="000D1A5A" w:rsidP="000D1A5A">
      <w:pPr>
        <w:jc w:val="center"/>
        <w:rPr>
          <w:rFonts w:eastAsiaTheme="minorHAnsi" w:cstheme="minorBidi"/>
          <w:b/>
          <w:color w:val="000000" w:themeColor="text1"/>
          <w:szCs w:val="24"/>
          <w:lang w:eastAsia="en-US"/>
        </w:rPr>
      </w:pPr>
      <w:proofErr w:type="gramStart"/>
      <w:r w:rsidRPr="00927080">
        <w:rPr>
          <w:rFonts w:eastAsiaTheme="minorHAnsi" w:cstheme="minorBidi"/>
          <w:b/>
          <w:color w:val="000000" w:themeColor="text1"/>
          <w:szCs w:val="24"/>
          <w:lang w:eastAsia="en-US"/>
        </w:rPr>
        <w:t>canadiennes</w:t>
      </w:r>
      <w:proofErr w:type="gramEnd"/>
      <w:r w:rsidRPr="00927080">
        <w:rPr>
          <w:rFonts w:eastAsiaTheme="minorHAnsi" w:cstheme="minorBidi"/>
          <w:b/>
          <w:color w:val="000000" w:themeColor="text1"/>
          <w:szCs w:val="24"/>
          <w:lang w:eastAsia="en-US"/>
        </w:rPr>
        <w:t xml:space="preserve"> et l’ordonnance de radiodiffusion CRTC 2009</w:t>
      </w:r>
      <w:r w:rsidRPr="00927080">
        <w:rPr>
          <w:rFonts w:ascii="MS Mincho" w:eastAsia="MS Mincho" w:hAnsi="MS Mincho" w:cs="MS Mincho"/>
          <w:b/>
          <w:color w:val="000000" w:themeColor="text1"/>
          <w:szCs w:val="24"/>
          <w:lang w:eastAsia="en-US"/>
        </w:rPr>
        <w:t>‑</w:t>
      </w:r>
      <w:r w:rsidRPr="00927080">
        <w:rPr>
          <w:rFonts w:eastAsiaTheme="minorHAnsi" w:cstheme="minorBidi"/>
          <w:b/>
          <w:color w:val="000000" w:themeColor="text1"/>
          <w:szCs w:val="24"/>
          <w:lang w:eastAsia="en-US"/>
        </w:rPr>
        <w:t>452</w:t>
      </w:r>
      <w:r>
        <w:rPr>
          <w:rFonts w:eastAsiaTheme="minorHAnsi" w:cstheme="minorBidi"/>
          <w:b/>
          <w:color w:val="000000" w:themeColor="text1"/>
          <w:szCs w:val="24"/>
          <w:lang w:eastAsia="en-US"/>
        </w:rPr>
        <w:t>;</w:t>
      </w:r>
    </w:p>
    <w:p w:rsidR="000D1A5A" w:rsidRPr="00927080" w:rsidRDefault="000D1A5A" w:rsidP="000D1A5A">
      <w:pPr>
        <w:jc w:val="center"/>
        <w:rPr>
          <w:rFonts w:eastAsiaTheme="minorHAnsi" w:cstheme="minorBidi"/>
          <w:b/>
          <w:color w:val="000000" w:themeColor="text1"/>
          <w:szCs w:val="24"/>
          <w:lang w:eastAsia="en-US"/>
        </w:rPr>
      </w:pP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ET DANS L’AFFAIRE d’une demande introduite sous forme de renvoi à la</w:t>
      </w: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Cour d’appel fédérale en vertu des par. 18.3(1) et 28(2) de la</w:t>
      </w:r>
    </w:p>
    <w:p w:rsidR="000D1A5A" w:rsidRPr="00927080" w:rsidRDefault="000D1A5A" w:rsidP="000D1A5A">
      <w:pPr>
        <w:jc w:val="center"/>
        <w:rPr>
          <w:rFonts w:eastAsiaTheme="minorHAnsi" w:cstheme="minorBidi"/>
          <w:b/>
          <w:color w:val="000000" w:themeColor="text1"/>
          <w:szCs w:val="24"/>
          <w:lang w:val="en-US" w:eastAsia="en-US"/>
        </w:rPr>
      </w:pPr>
      <w:r w:rsidRPr="00927080">
        <w:rPr>
          <w:rFonts w:eastAsiaTheme="minorHAnsi" w:cstheme="minorBidi"/>
          <w:b/>
          <w:i/>
          <w:color w:val="000000" w:themeColor="text1"/>
          <w:szCs w:val="24"/>
          <w:lang w:eastAsia="en-US"/>
        </w:rPr>
        <w:t>Loi sur les cours fédérales</w:t>
      </w:r>
      <w:r w:rsidRPr="00927080">
        <w:rPr>
          <w:rFonts w:eastAsiaTheme="minorHAnsi" w:cstheme="minorBidi"/>
          <w:b/>
          <w:color w:val="000000" w:themeColor="text1"/>
          <w:szCs w:val="24"/>
          <w:lang w:eastAsia="en-US"/>
        </w:rPr>
        <w:t xml:space="preserve">, L.R.C. 1985, ch. </w:t>
      </w:r>
      <w:r w:rsidRPr="00927080">
        <w:rPr>
          <w:rFonts w:eastAsiaTheme="minorHAnsi" w:cstheme="minorBidi"/>
          <w:b/>
          <w:color w:val="000000" w:themeColor="text1"/>
          <w:szCs w:val="24"/>
          <w:lang w:val="en-US" w:eastAsia="en-US"/>
        </w:rPr>
        <w:t>F</w:t>
      </w:r>
      <w:r w:rsidRPr="00927080">
        <w:rPr>
          <w:rFonts w:ascii="MS Mincho" w:eastAsia="MS Mincho" w:hAnsi="MS Mincho" w:cs="MS Mincho"/>
          <w:b/>
          <w:color w:val="000000" w:themeColor="text1"/>
          <w:szCs w:val="24"/>
          <w:lang w:val="en-US" w:eastAsia="en-US"/>
        </w:rPr>
        <w:t>‑</w:t>
      </w:r>
      <w:r>
        <w:rPr>
          <w:rFonts w:eastAsiaTheme="minorHAnsi" w:cstheme="minorBidi"/>
          <w:b/>
          <w:color w:val="000000" w:themeColor="text1"/>
          <w:szCs w:val="24"/>
          <w:lang w:val="en-US" w:eastAsia="en-US"/>
        </w:rPr>
        <w:t>7.</w:t>
      </w:r>
    </w:p>
    <w:p w:rsidR="000D1A5A" w:rsidRPr="00927080" w:rsidRDefault="000D1A5A" w:rsidP="000D1A5A">
      <w:pPr>
        <w:jc w:val="center"/>
        <w:rPr>
          <w:rFonts w:eastAsiaTheme="minorHAnsi" w:cstheme="minorBidi"/>
          <w:b/>
          <w:color w:val="000000" w:themeColor="text1"/>
          <w:szCs w:val="24"/>
          <w:lang w:val="en-US" w:eastAsia="en-US"/>
        </w:rPr>
      </w:pPr>
    </w:p>
    <w:p w:rsidR="000D1A5A" w:rsidRPr="00927080" w:rsidRDefault="000D1A5A" w:rsidP="000D1A5A">
      <w:pPr>
        <w:rPr>
          <w:rFonts w:eastAsiaTheme="minorHAnsi" w:cstheme="minorBidi"/>
          <w:color w:val="000000" w:themeColor="text1"/>
          <w:szCs w:val="24"/>
          <w:lang w:val="en-US" w:eastAsia="en-US"/>
        </w:rPr>
      </w:pPr>
    </w:p>
    <w:p w:rsidR="000D1A5A" w:rsidRPr="00927080" w:rsidRDefault="000D1A5A" w:rsidP="000D1A5A">
      <w:pPr>
        <w:jc w:val="center"/>
        <w:rPr>
          <w:rFonts w:eastAsiaTheme="minorHAnsi" w:cstheme="minorBidi"/>
          <w:b/>
          <w:color w:val="000000" w:themeColor="text1"/>
          <w:szCs w:val="24"/>
          <w:lang w:val="en-US" w:eastAsia="en-US"/>
        </w:rPr>
      </w:pPr>
      <w:r w:rsidRPr="00927080">
        <w:rPr>
          <w:rFonts w:eastAsiaTheme="minorHAnsi" w:cstheme="minorBidi"/>
          <w:b/>
          <w:color w:val="000000" w:themeColor="text1"/>
          <w:szCs w:val="24"/>
          <w:lang w:val="en-US" w:eastAsia="en-US"/>
        </w:rPr>
        <w:t xml:space="preserve">Alliance of Canadian Cinema, Television and Radio Artists, </w:t>
      </w: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 xml:space="preserve">Association canadienne de production des médias, </w:t>
      </w: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 xml:space="preserve">Guilde canadienne des réalisateurs et </w:t>
      </w:r>
      <w:proofErr w:type="spellStart"/>
      <w:r w:rsidRPr="00927080">
        <w:rPr>
          <w:rFonts w:eastAsiaTheme="minorHAnsi" w:cstheme="minorBidi"/>
          <w:b/>
          <w:color w:val="000000" w:themeColor="text1"/>
          <w:szCs w:val="24"/>
          <w:lang w:eastAsia="en-US"/>
        </w:rPr>
        <w:t>Writers</w:t>
      </w:r>
      <w:proofErr w:type="spellEnd"/>
      <w:r w:rsidRPr="00927080">
        <w:rPr>
          <w:rFonts w:eastAsiaTheme="minorHAnsi" w:cstheme="minorBidi"/>
          <w:b/>
          <w:color w:val="000000" w:themeColor="text1"/>
          <w:szCs w:val="24"/>
          <w:lang w:eastAsia="en-US"/>
        </w:rPr>
        <w:t xml:space="preserve"> </w:t>
      </w:r>
      <w:proofErr w:type="spellStart"/>
      <w:r w:rsidRPr="00927080">
        <w:rPr>
          <w:rFonts w:eastAsiaTheme="minorHAnsi" w:cstheme="minorBidi"/>
          <w:b/>
          <w:color w:val="000000" w:themeColor="text1"/>
          <w:szCs w:val="24"/>
          <w:lang w:eastAsia="en-US"/>
        </w:rPr>
        <w:t>Guild</w:t>
      </w:r>
      <w:proofErr w:type="spellEnd"/>
      <w:r w:rsidRPr="00927080">
        <w:rPr>
          <w:rFonts w:eastAsiaTheme="minorHAnsi" w:cstheme="minorBidi"/>
          <w:b/>
          <w:color w:val="000000" w:themeColor="text1"/>
          <w:szCs w:val="24"/>
          <w:lang w:eastAsia="en-US"/>
        </w:rPr>
        <w:t xml:space="preserve"> of Canada</w:t>
      </w:r>
    </w:p>
    <w:p w:rsidR="000D1A5A" w:rsidRPr="00927080" w:rsidRDefault="000D1A5A" w:rsidP="000D1A5A">
      <w:pPr>
        <w:jc w:val="center"/>
        <w:rPr>
          <w:rFonts w:eastAsiaTheme="minorHAnsi" w:cstheme="minorBidi"/>
          <w:color w:val="000000" w:themeColor="text1"/>
          <w:szCs w:val="24"/>
          <w:lang w:eastAsia="en-US"/>
        </w:rPr>
      </w:pPr>
      <w:r w:rsidRPr="00927080">
        <w:rPr>
          <w:rFonts w:eastAsiaTheme="minorHAnsi" w:cstheme="minorBidi"/>
          <w:color w:val="000000" w:themeColor="text1"/>
          <w:szCs w:val="24"/>
          <w:lang w:eastAsia="en-US"/>
        </w:rPr>
        <w:t>Appelantes</w:t>
      </w:r>
    </w:p>
    <w:p w:rsidR="000D1A5A" w:rsidRPr="00927080" w:rsidRDefault="000D1A5A" w:rsidP="000D1A5A">
      <w:pPr>
        <w:jc w:val="center"/>
        <w:rPr>
          <w:rFonts w:eastAsiaTheme="minorHAnsi" w:cstheme="minorBidi"/>
          <w:color w:val="000000" w:themeColor="text1"/>
          <w:szCs w:val="24"/>
          <w:lang w:eastAsia="en-US"/>
        </w:rPr>
      </w:pPr>
      <w:proofErr w:type="gramStart"/>
      <w:r w:rsidRPr="00927080">
        <w:rPr>
          <w:rFonts w:eastAsiaTheme="minorHAnsi" w:cstheme="minorBidi"/>
          <w:color w:val="000000" w:themeColor="text1"/>
          <w:szCs w:val="24"/>
          <w:lang w:eastAsia="en-US"/>
        </w:rPr>
        <w:t>c</w:t>
      </w:r>
      <w:proofErr w:type="gramEnd"/>
      <w:r w:rsidRPr="00927080">
        <w:rPr>
          <w:rFonts w:eastAsiaTheme="minorHAnsi" w:cstheme="minorBidi"/>
          <w:color w:val="000000" w:themeColor="text1"/>
          <w:szCs w:val="24"/>
          <w:lang w:eastAsia="en-US"/>
        </w:rPr>
        <w:t>.</w:t>
      </w: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 xml:space="preserve">Bell </w:t>
      </w:r>
      <w:proofErr w:type="spellStart"/>
      <w:r w:rsidRPr="00927080">
        <w:rPr>
          <w:rFonts w:eastAsiaTheme="minorHAnsi" w:cstheme="minorBidi"/>
          <w:b/>
          <w:color w:val="000000" w:themeColor="text1"/>
          <w:szCs w:val="24"/>
          <w:lang w:eastAsia="en-US"/>
        </w:rPr>
        <w:t>Aliant</w:t>
      </w:r>
      <w:proofErr w:type="spellEnd"/>
      <w:r w:rsidRPr="00927080">
        <w:rPr>
          <w:rFonts w:eastAsiaTheme="minorHAnsi" w:cstheme="minorBidi"/>
          <w:b/>
          <w:color w:val="000000" w:themeColor="text1"/>
          <w:szCs w:val="24"/>
          <w:lang w:eastAsia="en-US"/>
        </w:rPr>
        <w:t xml:space="preserve"> Communications régionales, société en commandite, Bell Canada,</w:t>
      </w:r>
    </w:p>
    <w:p w:rsidR="000D1A5A" w:rsidRPr="00927080" w:rsidRDefault="000D1A5A" w:rsidP="000D1A5A">
      <w:pPr>
        <w:jc w:val="center"/>
        <w:rPr>
          <w:rFonts w:eastAsiaTheme="minorHAnsi" w:cstheme="minorBidi"/>
          <w:b/>
          <w:color w:val="000000" w:themeColor="text1"/>
          <w:szCs w:val="24"/>
          <w:lang w:val="en-US" w:eastAsia="en-US"/>
        </w:rPr>
      </w:pPr>
      <w:proofErr w:type="spellStart"/>
      <w:r w:rsidRPr="00927080">
        <w:rPr>
          <w:rFonts w:eastAsiaTheme="minorHAnsi" w:cstheme="minorBidi"/>
          <w:b/>
          <w:color w:val="000000" w:themeColor="text1"/>
          <w:szCs w:val="24"/>
          <w:lang w:val="en-US" w:eastAsia="en-US"/>
        </w:rPr>
        <w:t>Cogeco</w:t>
      </w:r>
      <w:proofErr w:type="spellEnd"/>
      <w:r w:rsidRPr="00927080">
        <w:rPr>
          <w:rFonts w:eastAsiaTheme="minorHAnsi" w:cstheme="minorBidi"/>
          <w:b/>
          <w:color w:val="000000" w:themeColor="text1"/>
          <w:szCs w:val="24"/>
          <w:lang w:val="en-US" w:eastAsia="en-US"/>
        </w:rPr>
        <w:t xml:space="preserve"> </w:t>
      </w:r>
      <w:proofErr w:type="spellStart"/>
      <w:r w:rsidRPr="00927080">
        <w:rPr>
          <w:rFonts w:eastAsiaTheme="minorHAnsi" w:cstheme="minorBidi"/>
          <w:b/>
          <w:color w:val="000000" w:themeColor="text1"/>
          <w:szCs w:val="24"/>
          <w:lang w:val="en-US" w:eastAsia="en-US"/>
        </w:rPr>
        <w:t>Câble</w:t>
      </w:r>
      <w:proofErr w:type="spellEnd"/>
      <w:r w:rsidRPr="00927080">
        <w:rPr>
          <w:rFonts w:eastAsiaTheme="minorHAnsi" w:cstheme="minorBidi"/>
          <w:b/>
          <w:color w:val="000000" w:themeColor="text1"/>
          <w:szCs w:val="24"/>
          <w:lang w:val="en-US" w:eastAsia="en-US"/>
        </w:rPr>
        <w:t xml:space="preserve"> Inc., MTS </w:t>
      </w:r>
      <w:proofErr w:type="spellStart"/>
      <w:r w:rsidRPr="00927080">
        <w:rPr>
          <w:rFonts w:eastAsiaTheme="minorHAnsi" w:cstheme="minorBidi"/>
          <w:b/>
          <w:color w:val="000000" w:themeColor="text1"/>
          <w:szCs w:val="24"/>
          <w:lang w:val="en-US" w:eastAsia="en-US"/>
        </w:rPr>
        <w:t>Allstream</w:t>
      </w:r>
      <w:proofErr w:type="spellEnd"/>
      <w:r w:rsidRPr="00927080">
        <w:rPr>
          <w:rFonts w:eastAsiaTheme="minorHAnsi" w:cstheme="minorBidi"/>
          <w:b/>
          <w:color w:val="000000" w:themeColor="text1"/>
          <w:szCs w:val="24"/>
          <w:lang w:val="en-US" w:eastAsia="en-US"/>
        </w:rPr>
        <w:t xml:space="preserve"> Inc., Rogers Communications Inc.,</w:t>
      </w: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 xml:space="preserve">Société </w:t>
      </w:r>
      <w:r>
        <w:rPr>
          <w:rFonts w:eastAsiaTheme="minorHAnsi" w:cstheme="minorBidi"/>
          <w:b/>
          <w:color w:val="000000" w:themeColor="text1"/>
          <w:szCs w:val="24"/>
          <w:lang w:eastAsia="en-US"/>
        </w:rPr>
        <w:t>TELUS</w:t>
      </w:r>
      <w:r w:rsidRPr="00927080">
        <w:rPr>
          <w:rFonts w:eastAsiaTheme="minorHAnsi" w:cstheme="minorBidi"/>
          <w:b/>
          <w:color w:val="000000" w:themeColor="text1"/>
          <w:szCs w:val="24"/>
          <w:lang w:eastAsia="en-US"/>
        </w:rPr>
        <w:t xml:space="preserve"> Communications, </w:t>
      </w:r>
      <w:proofErr w:type="spellStart"/>
      <w:r w:rsidRPr="00927080">
        <w:rPr>
          <w:rFonts w:eastAsiaTheme="minorHAnsi" w:cstheme="minorBidi"/>
          <w:b/>
          <w:color w:val="000000" w:themeColor="text1"/>
          <w:szCs w:val="24"/>
          <w:lang w:eastAsia="en-US"/>
        </w:rPr>
        <w:t>Vidéotron</w:t>
      </w:r>
      <w:proofErr w:type="spellEnd"/>
      <w:r w:rsidRPr="00927080">
        <w:rPr>
          <w:rFonts w:eastAsiaTheme="minorHAnsi" w:cstheme="minorBidi"/>
          <w:b/>
          <w:color w:val="000000" w:themeColor="text1"/>
          <w:szCs w:val="24"/>
          <w:lang w:eastAsia="en-US"/>
        </w:rPr>
        <w:t xml:space="preserve"> </w:t>
      </w:r>
      <w:proofErr w:type="spellStart"/>
      <w:r w:rsidRPr="00927080">
        <w:rPr>
          <w:rFonts w:eastAsiaTheme="minorHAnsi" w:cstheme="minorBidi"/>
          <w:b/>
          <w:color w:val="000000" w:themeColor="text1"/>
          <w:szCs w:val="24"/>
          <w:lang w:eastAsia="en-US"/>
        </w:rPr>
        <w:t>Ltée</w:t>
      </w:r>
      <w:proofErr w:type="spellEnd"/>
      <w:r w:rsidRPr="00927080">
        <w:rPr>
          <w:rFonts w:eastAsiaTheme="minorHAnsi" w:cstheme="minorBidi"/>
          <w:b/>
          <w:color w:val="000000" w:themeColor="text1"/>
          <w:szCs w:val="24"/>
          <w:lang w:eastAsia="en-US"/>
        </w:rPr>
        <w:t xml:space="preserve"> et Shaw Communications Inc.</w:t>
      </w:r>
    </w:p>
    <w:p w:rsidR="000D1A5A" w:rsidRPr="00927080" w:rsidRDefault="000D1A5A" w:rsidP="000D1A5A">
      <w:pPr>
        <w:jc w:val="center"/>
        <w:rPr>
          <w:rFonts w:eastAsiaTheme="minorHAnsi" w:cstheme="minorBidi"/>
          <w:color w:val="000000" w:themeColor="text1"/>
          <w:szCs w:val="24"/>
          <w:lang w:eastAsia="en-US"/>
        </w:rPr>
      </w:pPr>
      <w:r w:rsidRPr="00927080">
        <w:rPr>
          <w:rFonts w:eastAsiaTheme="minorHAnsi" w:cstheme="minorBidi"/>
          <w:color w:val="000000" w:themeColor="text1"/>
          <w:szCs w:val="24"/>
          <w:lang w:eastAsia="en-US"/>
        </w:rPr>
        <w:t>Intimées</w:t>
      </w:r>
    </w:p>
    <w:p w:rsidR="000D1A5A" w:rsidRPr="00927080" w:rsidRDefault="000D1A5A" w:rsidP="000D1A5A">
      <w:pPr>
        <w:jc w:val="center"/>
        <w:rPr>
          <w:rFonts w:eastAsiaTheme="minorHAnsi" w:cstheme="minorBidi"/>
          <w:color w:val="000000" w:themeColor="text1"/>
          <w:szCs w:val="24"/>
          <w:lang w:eastAsia="en-US"/>
        </w:rPr>
      </w:pPr>
      <w:r w:rsidRPr="00927080">
        <w:rPr>
          <w:rFonts w:eastAsiaTheme="minorHAnsi" w:cstheme="minorBidi"/>
          <w:color w:val="000000" w:themeColor="text1"/>
          <w:szCs w:val="24"/>
          <w:lang w:eastAsia="en-US"/>
        </w:rPr>
        <w:t>- et -</w:t>
      </w:r>
    </w:p>
    <w:p w:rsidR="000D1A5A" w:rsidRPr="00927080" w:rsidRDefault="000D1A5A" w:rsidP="000D1A5A">
      <w:pPr>
        <w:jc w:val="center"/>
        <w:rPr>
          <w:rFonts w:eastAsiaTheme="minorHAnsi" w:cstheme="minorBidi"/>
          <w:b/>
          <w:color w:val="000000" w:themeColor="text1"/>
          <w:szCs w:val="24"/>
          <w:lang w:eastAsia="en-US"/>
        </w:rPr>
      </w:pPr>
      <w:r w:rsidRPr="00927080">
        <w:rPr>
          <w:rFonts w:eastAsiaTheme="minorHAnsi" w:cstheme="minorBidi"/>
          <w:b/>
          <w:color w:val="000000" w:themeColor="text1"/>
          <w:szCs w:val="24"/>
          <w:lang w:eastAsia="en-US"/>
        </w:rPr>
        <w:t>Conseil de la radiodiffusion et des télécommunications canadiennes</w:t>
      </w:r>
    </w:p>
    <w:p w:rsidR="000D1A5A" w:rsidRPr="00927080" w:rsidRDefault="000D1A5A" w:rsidP="000D1A5A">
      <w:pPr>
        <w:jc w:val="center"/>
        <w:rPr>
          <w:rFonts w:eastAsiaTheme="minorHAnsi" w:cstheme="minorBidi"/>
          <w:color w:val="000000" w:themeColor="text1"/>
          <w:szCs w:val="24"/>
          <w:lang w:eastAsia="en-US"/>
        </w:rPr>
      </w:pPr>
      <w:r w:rsidRPr="00927080">
        <w:rPr>
          <w:rFonts w:eastAsiaTheme="minorHAnsi" w:cstheme="minorBidi"/>
          <w:color w:val="000000" w:themeColor="text1"/>
          <w:szCs w:val="24"/>
          <w:lang w:eastAsia="en-US"/>
        </w:rPr>
        <w:t>Intervenant</w:t>
      </w:r>
    </w:p>
    <w:p w:rsidR="000D1A5A" w:rsidRPr="00927080" w:rsidRDefault="000D1A5A" w:rsidP="000D1A5A">
      <w:pPr>
        <w:rPr>
          <w:rFonts w:eastAsiaTheme="minorHAnsi" w:cstheme="minorBidi"/>
          <w:color w:val="000000" w:themeColor="text1"/>
          <w:szCs w:val="24"/>
          <w:lang w:eastAsia="en-US"/>
        </w:rPr>
      </w:pPr>
    </w:p>
    <w:p w:rsidR="000D1A5A" w:rsidRPr="00927080" w:rsidRDefault="000D1A5A" w:rsidP="000D1A5A">
      <w:pPr>
        <w:jc w:val="center"/>
        <w:rPr>
          <w:rFonts w:eastAsiaTheme="minorHAnsi" w:cstheme="minorBidi"/>
          <w:b/>
          <w:smallCaps/>
          <w:color w:val="000000" w:themeColor="text1"/>
          <w:szCs w:val="24"/>
          <w:lang w:eastAsia="en-US"/>
        </w:rPr>
      </w:pPr>
      <w:r w:rsidRPr="00927080">
        <w:rPr>
          <w:rFonts w:eastAsiaTheme="minorHAnsi" w:cstheme="minorBidi"/>
          <w:b/>
          <w:smallCaps/>
          <w:color w:val="000000" w:themeColor="text1"/>
          <w:szCs w:val="24"/>
          <w:lang w:eastAsia="en-US"/>
        </w:rPr>
        <w:t>Traduction française officielle</w:t>
      </w:r>
    </w:p>
    <w:p w:rsidR="000D1A5A" w:rsidRPr="00927080" w:rsidRDefault="000D1A5A" w:rsidP="000D1A5A">
      <w:pPr>
        <w:rPr>
          <w:rFonts w:eastAsiaTheme="minorHAnsi" w:cstheme="minorBidi"/>
          <w:color w:val="000000" w:themeColor="text1"/>
          <w:szCs w:val="24"/>
          <w:lang w:eastAsia="en-US"/>
        </w:rPr>
      </w:pPr>
    </w:p>
    <w:p w:rsidR="000D1A5A" w:rsidRPr="00927080" w:rsidRDefault="000D1A5A" w:rsidP="000D1A5A">
      <w:pPr>
        <w:rPr>
          <w:rFonts w:eastAsiaTheme="minorHAnsi" w:cstheme="minorBidi"/>
          <w:color w:val="000000" w:themeColor="text1"/>
          <w:szCs w:val="24"/>
          <w:lang w:eastAsia="en-US"/>
        </w:rPr>
      </w:pPr>
      <w:r w:rsidRPr="00927080">
        <w:rPr>
          <w:rFonts w:eastAsiaTheme="minorHAnsi" w:cstheme="minorBidi"/>
          <w:b/>
          <w:smallCaps/>
          <w:color w:val="000000" w:themeColor="text1"/>
          <w:szCs w:val="24"/>
          <w:lang w:eastAsia="en-US"/>
        </w:rPr>
        <w:t>Coram :</w:t>
      </w:r>
      <w:r w:rsidRPr="00927080">
        <w:rPr>
          <w:rFonts w:eastAsiaTheme="minorHAnsi" w:cstheme="minorBidi"/>
          <w:color w:val="000000" w:themeColor="text1"/>
          <w:szCs w:val="24"/>
          <w:lang w:eastAsia="en-US"/>
        </w:rPr>
        <w:t xml:space="preserve"> La juge en chef </w:t>
      </w:r>
      <w:proofErr w:type="spellStart"/>
      <w:r w:rsidRPr="00927080">
        <w:rPr>
          <w:rFonts w:eastAsiaTheme="minorHAnsi" w:cstheme="minorBidi"/>
          <w:color w:val="000000" w:themeColor="text1"/>
          <w:szCs w:val="24"/>
          <w:lang w:eastAsia="en-US"/>
        </w:rPr>
        <w:t>McLachlin</w:t>
      </w:r>
      <w:proofErr w:type="spellEnd"/>
      <w:r w:rsidRPr="00927080">
        <w:rPr>
          <w:rFonts w:eastAsiaTheme="minorHAnsi" w:cstheme="minorBidi"/>
          <w:color w:val="000000" w:themeColor="text1"/>
          <w:szCs w:val="24"/>
          <w:lang w:eastAsia="en-US"/>
        </w:rPr>
        <w:t xml:space="preserve"> et les juges </w:t>
      </w:r>
      <w:proofErr w:type="spellStart"/>
      <w:r w:rsidRPr="00927080">
        <w:rPr>
          <w:rFonts w:eastAsiaTheme="minorHAnsi" w:cstheme="minorBidi"/>
          <w:color w:val="000000" w:themeColor="text1"/>
          <w:szCs w:val="24"/>
          <w:lang w:eastAsia="en-US"/>
        </w:rPr>
        <w:t>LeBel</w:t>
      </w:r>
      <w:proofErr w:type="spellEnd"/>
      <w:r w:rsidRPr="00927080">
        <w:rPr>
          <w:rFonts w:eastAsiaTheme="minorHAnsi" w:cstheme="minorBidi"/>
          <w:color w:val="000000" w:themeColor="text1"/>
          <w:szCs w:val="24"/>
          <w:lang w:eastAsia="en-US"/>
        </w:rPr>
        <w:t xml:space="preserve">, Deschamps, Fish, Abella, </w:t>
      </w:r>
      <w:proofErr w:type="spellStart"/>
      <w:r w:rsidRPr="00927080">
        <w:rPr>
          <w:rFonts w:eastAsiaTheme="minorHAnsi" w:cstheme="minorBidi"/>
          <w:color w:val="000000" w:themeColor="text1"/>
          <w:szCs w:val="24"/>
          <w:lang w:eastAsia="en-US"/>
        </w:rPr>
        <w:t>Rothstein</w:t>
      </w:r>
      <w:proofErr w:type="spellEnd"/>
      <w:r w:rsidRPr="00927080">
        <w:rPr>
          <w:rFonts w:eastAsiaTheme="minorHAnsi" w:cstheme="minorBidi"/>
          <w:color w:val="000000" w:themeColor="text1"/>
          <w:szCs w:val="24"/>
          <w:lang w:eastAsia="en-US"/>
        </w:rPr>
        <w:t xml:space="preserve">, Cromwell, </w:t>
      </w:r>
      <w:proofErr w:type="spellStart"/>
      <w:r w:rsidRPr="00927080">
        <w:rPr>
          <w:rFonts w:eastAsiaTheme="minorHAnsi" w:cstheme="minorBidi"/>
          <w:color w:val="000000" w:themeColor="text1"/>
          <w:szCs w:val="24"/>
          <w:lang w:eastAsia="en-US"/>
        </w:rPr>
        <w:t>Moldaver</w:t>
      </w:r>
      <w:proofErr w:type="spellEnd"/>
      <w:r w:rsidRPr="00927080">
        <w:rPr>
          <w:rFonts w:eastAsiaTheme="minorHAnsi" w:cstheme="minorBidi"/>
          <w:color w:val="000000" w:themeColor="text1"/>
          <w:szCs w:val="24"/>
          <w:lang w:eastAsia="en-US"/>
        </w:rPr>
        <w:t xml:space="preserve"> et </w:t>
      </w:r>
      <w:proofErr w:type="spellStart"/>
      <w:r w:rsidRPr="00927080">
        <w:rPr>
          <w:rFonts w:eastAsiaTheme="minorHAnsi" w:cstheme="minorBidi"/>
          <w:color w:val="000000" w:themeColor="text1"/>
          <w:szCs w:val="24"/>
          <w:lang w:eastAsia="en-US"/>
        </w:rPr>
        <w:t>Karakatsanis</w:t>
      </w:r>
      <w:proofErr w:type="spellEnd"/>
    </w:p>
    <w:p w:rsidR="000D1A5A" w:rsidRPr="00927080" w:rsidRDefault="000D1A5A" w:rsidP="000D1A5A">
      <w:pPr>
        <w:rPr>
          <w:rFonts w:eastAsiaTheme="minorHAnsi" w:cstheme="minorBidi"/>
          <w:color w:val="000000" w:themeColor="text1"/>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D1A5A" w:rsidRPr="00927080" w:rsidTr="00703C09">
        <w:trPr>
          <w:cantSplit/>
        </w:trPr>
        <w:tc>
          <w:tcPr>
            <w:tcW w:w="3618" w:type="dxa"/>
          </w:tcPr>
          <w:p w:rsidR="000D1A5A" w:rsidRPr="000D1A5A" w:rsidRDefault="000D1A5A" w:rsidP="00703C09">
            <w:pPr>
              <w:rPr>
                <w:rFonts w:ascii="Times New Roman" w:hAnsi="Times New Roman" w:cs="Times New Roman"/>
                <w:b/>
                <w:smallCaps/>
                <w:color w:val="000000" w:themeColor="text1"/>
                <w:sz w:val="24"/>
                <w:szCs w:val="24"/>
              </w:rPr>
            </w:pPr>
            <w:r w:rsidRPr="000D1A5A">
              <w:rPr>
                <w:rFonts w:ascii="Times New Roman" w:hAnsi="Times New Roman" w:cs="Times New Roman"/>
                <w:b/>
                <w:smallCaps/>
                <w:color w:val="000000" w:themeColor="text1"/>
                <w:sz w:val="24"/>
                <w:szCs w:val="24"/>
              </w:rPr>
              <w:t>Motifs de jugement :</w:t>
            </w:r>
          </w:p>
          <w:p w:rsidR="000D1A5A" w:rsidRPr="000D1A5A" w:rsidRDefault="000D1A5A" w:rsidP="00703C09">
            <w:pPr>
              <w:rPr>
                <w:rFonts w:ascii="Times New Roman" w:hAnsi="Times New Roman" w:cs="Times New Roman"/>
                <w:color w:val="000000" w:themeColor="text1"/>
                <w:sz w:val="24"/>
                <w:szCs w:val="24"/>
              </w:rPr>
            </w:pPr>
            <w:r w:rsidRPr="000D1A5A">
              <w:rPr>
                <w:rFonts w:ascii="Times New Roman" w:hAnsi="Times New Roman" w:cs="Times New Roman"/>
                <w:color w:val="000000" w:themeColor="text1"/>
                <w:sz w:val="24"/>
                <w:szCs w:val="24"/>
              </w:rPr>
              <w:t>(par. 1 à 11)</w:t>
            </w:r>
          </w:p>
        </w:tc>
        <w:tc>
          <w:tcPr>
            <w:tcW w:w="5958" w:type="dxa"/>
          </w:tcPr>
          <w:p w:rsidR="000D1A5A" w:rsidRPr="000D1A5A" w:rsidRDefault="000D1A5A" w:rsidP="00703C09">
            <w:pPr>
              <w:rPr>
                <w:rFonts w:ascii="Times New Roman" w:hAnsi="Times New Roman" w:cs="Times New Roman"/>
                <w:color w:val="000000" w:themeColor="text1"/>
                <w:sz w:val="24"/>
                <w:szCs w:val="24"/>
              </w:rPr>
            </w:pPr>
            <w:r w:rsidRPr="000D1A5A">
              <w:rPr>
                <w:rFonts w:ascii="Times New Roman" w:hAnsi="Times New Roman" w:cs="Times New Roman"/>
                <w:color w:val="000000" w:themeColor="text1"/>
                <w:sz w:val="24"/>
                <w:szCs w:val="24"/>
              </w:rPr>
              <w:t xml:space="preserve">La Cour </w:t>
            </w:r>
          </w:p>
        </w:tc>
      </w:tr>
    </w:tbl>
    <w:p w:rsidR="000D1A5A" w:rsidRPr="00927080" w:rsidRDefault="000D1A5A" w:rsidP="000D1A5A">
      <w:pPr>
        <w:rPr>
          <w:rFonts w:eastAsiaTheme="minorHAnsi" w:cstheme="minorBidi"/>
          <w:color w:val="000000" w:themeColor="text1"/>
          <w:szCs w:val="24"/>
          <w:lang w:eastAsia="en-US"/>
        </w:rPr>
      </w:pPr>
    </w:p>
    <w:p w:rsidR="000D1A5A" w:rsidRPr="00927080" w:rsidRDefault="000D1A5A" w:rsidP="000D1A5A">
      <w:pPr>
        <w:rPr>
          <w:rFonts w:eastAsiaTheme="minorHAnsi" w:cstheme="minorBidi"/>
          <w:color w:val="000000" w:themeColor="text1"/>
          <w:szCs w:val="24"/>
          <w:lang w:eastAsia="en-US"/>
        </w:rPr>
      </w:pPr>
      <w:r>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D1A5A" w:rsidRPr="005F6C1A" w:rsidRDefault="000D1A5A" w:rsidP="000D1A5A">
      <w:pPr>
        <w:rPr>
          <w:smallCaps/>
          <w:color w:val="000000" w:themeColor="text1"/>
        </w:rPr>
      </w:pPr>
      <w:r w:rsidRPr="005F6C1A">
        <w:rPr>
          <w:smallCaps/>
          <w:color w:val="000000" w:themeColor="text1"/>
        </w:rPr>
        <w:br w:type="page"/>
      </w:r>
    </w:p>
    <w:p w:rsidR="00221E4A" w:rsidRDefault="00221E4A" w:rsidP="00221E4A">
      <w:pPr>
        <w:spacing w:after="480"/>
        <w:jc w:val="both"/>
      </w:pPr>
      <w:r w:rsidRPr="00221E4A">
        <w:lastRenderedPageBreak/>
        <w:t xml:space="preserve">Renvoi relatif à la </w:t>
      </w:r>
      <w:r w:rsidRPr="00221E4A">
        <w:rPr>
          <w:i/>
        </w:rPr>
        <w:t>Loi sur la radiodiffusion</w:t>
      </w:r>
      <w:r w:rsidRPr="00221E4A">
        <w:t xml:space="preserve">, </w:t>
      </w:r>
      <w:r>
        <w:t>2012 CSC 4, [2012] 1 R.C.S. 142</w:t>
      </w:r>
    </w:p>
    <w:p w:rsidR="005C1575" w:rsidRPr="007F7892" w:rsidRDefault="00F51295" w:rsidP="00BA7477">
      <w:pPr>
        <w:spacing w:after="480"/>
        <w:jc w:val="both"/>
        <w:rPr>
          <w:b/>
        </w:rPr>
      </w:pPr>
      <w:r w:rsidRPr="007F7892">
        <w:rPr>
          <w:b/>
        </w:rPr>
        <w:t xml:space="preserve">DANS L’AFFAIRE </w:t>
      </w:r>
      <w:r w:rsidR="005C1575" w:rsidRPr="007F7892">
        <w:rPr>
          <w:b/>
        </w:rPr>
        <w:t xml:space="preserve">intéressant la </w:t>
      </w:r>
      <w:r w:rsidR="005C1575" w:rsidRPr="007F7892">
        <w:rPr>
          <w:b/>
          <w:i/>
        </w:rPr>
        <w:t>Loi sur la radiodiffusion</w:t>
      </w:r>
      <w:r w:rsidR="005C1575" w:rsidRPr="007F7892">
        <w:rPr>
          <w:b/>
        </w:rPr>
        <w:t xml:space="preserve">, L.C. 1991, </w:t>
      </w:r>
      <w:r w:rsidR="00493E92" w:rsidRPr="007F7892">
        <w:rPr>
          <w:b/>
        </w:rPr>
        <w:t>ch. </w:t>
      </w:r>
      <w:r w:rsidR="005C1575" w:rsidRPr="007F7892">
        <w:rPr>
          <w:b/>
        </w:rPr>
        <w:t>11;</w:t>
      </w:r>
    </w:p>
    <w:p w:rsidR="005C1575" w:rsidRPr="007F7892" w:rsidRDefault="007B0CCD" w:rsidP="00BA7477">
      <w:pPr>
        <w:spacing w:after="480"/>
        <w:jc w:val="both"/>
        <w:rPr>
          <w:b/>
        </w:rPr>
      </w:pPr>
      <w:r w:rsidRPr="007F7892">
        <w:rPr>
          <w:b/>
        </w:rPr>
        <w:t>ET DANS L’AFFAIRE DE</w:t>
      </w:r>
      <w:r w:rsidR="00F51295" w:rsidRPr="007F7892">
        <w:rPr>
          <w:b/>
        </w:rPr>
        <w:t xml:space="preserve"> </w:t>
      </w:r>
      <w:r w:rsidR="005C1575" w:rsidRPr="007F7892">
        <w:rPr>
          <w:b/>
        </w:rPr>
        <w:t>la Politique réglementaire de radiodiffusion CRTC 2009</w:t>
      </w:r>
      <w:r w:rsidR="00C32640" w:rsidRPr="007F7892">
        <w:rPr>
          <w:b/>
        </w:rPr>
        <w:t>-</w:t>
      </w:r>
      <w:r w:rsidR="00122878" w:rsidRPr="007F7892">
        <w:rPr>
          <w:b/>
        </w:rPr>
        <w:t>329 du C</w:t>
      </w:r>
      <w:r w:rsidR="005C1575" w:rsidRPr="007F7892">
        <w:rPr>
          <w:b/>
        </w:rPr>
        <w:t>onseil de la radiodiffusion et des télécommunications canadiennes et l’ordonnance de radiodiffusion CRTC 2009</w:t>
      </w:r>
      <w:r w:rsidR="00C32640" w:rsidRPr="007F7892">
        <w:rPr>
          <w:b/>
        </w:rPr>
        <w:t>-</w:t>
      </w:r>
      <w:r w:rsidR="005C1575" w:rsidRPr="007F7892">
        <w:rPr>
          <w:b/>
        </w:rPr>
        <w:t>452</w:t>
      </w:r>
      <w:r w:rsidR="00FC649D" w:rsidRPr="007F7892">
        <w:rPr>
          <w:b/>
        </w:rPr>
        <w:t>;</w:t>
      </w:r>
    </w:p>
    <w:p w:rsidR="005C1575" w:rsidRPr="007F7892" w:rsidRDefault="0099211C" w:rsidP="00BA7477">
      <w:pPr>
        <w:spacing w:after="480"/>
        <w:jc w:val="both"/>
        <w:rPr>
          <w:b/>
        </w:rPr>
      </w:pPr>
      <w:r w:rsidRPr="007F7892">
        <w:rPr>
          <w:b/>
        </w:rPr>
        <w:t xml:space="preserve">ET DANS L’AFFAIRE </w:t>
      </w:r>
      <w:r w:rsidR="00C44779" w:rsidRPr="007F7892">
        <w:rPr>
          <w:b/>
        </w:rPr>
        <w:t>D’UNE</w:t>
      </w:r>
      <w:r w:rsidR="005C1575" w:rsidRPr="007F7892">
        <w:rPr>
          <w:b/>
        </w:rPr>
        <w:t xml:space="preserve"> demande introduite sous forme de renvoi à la Cour d’appel fédérale en vertu des </w:t>
      </w:r>
      <w:r w:rsidR="00493E92" w:rsidRPr="007F7892">
        <w:rPr>
          <w:b/>
        </w:rPr>
        <w:t>par. </w:t>
      </w:r>
      <w:r w:rsidR="005C1575" w:rsidRPr="007F7892">
        <w:rPr>
          <w:b/>
        </w:rPr>
        <w:t xml:space="preserve">18.3(1) et 28(2) de la </w:t>
      </w:r>
      <w:r w:rsidR="005C1575" w:rsidRPr="007F7892">
        <w:rPr>
          <w:b/>
          <w:i/>
        </w:rPr>
        <w:t>Loi sur les cours fédérales</w:t>
      </w:r>
      <w:r w:rsidR="005C1575" w:rsidRPr="007F7892">
        <w:rPr>
          <w:b/>
        </w:rPr>
        <w:t xml:space="preserve">, L.R.C. 1985, </w:t>
      </w:r>
      <w:r w:rsidR="00493E92" w:rsidRPr="007F7892">
        <w:rPr>
          <w:b/>
        </w:rPr>
        <w:t>ch. </w:t>
      </w:r>
      <w:r w:rsidR="005C1575" w:rsidRPr="007F7892">
        <w:rPr>
          <w:b/>
        </w:rPr>
        <w:t>F</w:t>
      </w:r>
      <w:r w:rsidR="00C32640" w:rsidRPr="007F7892">
        <w:rPr>
          <w:b/>
        </w:rPr>
        <w:t>-</w:t>
      </w:r>
      <w:r w:rsidR="005C1575" w:rsidRPr="007F7892">
        <w:rPr>
          <w:b/>
        </w:rPr>
        <w:t>7</w:t>
      </w:r>
    </w:p>
    <w:p w:rsidR="007A7573" w:rsidRPr="007D15F8" w:rsidRDefault="001E3054">
      <w:pPr>
        <w:pStyle w:val="SCCLsocParty"/>
      </w:pPr>
      <w:r w:rsidRPr="007D15F8">
        <w:t xml:space="preserve">Alliance </w:t>
      </w:r>
      <w:r w:rsidR="00AA499B" w:rsidRPr="007D15F8">
        <w:t xml:space="preserve">of Canadian </w:t>
      </w:r>
      <w:proofErr w:type="spellStart"/>
      <w:r w:rsidR="00AA499B" w:rsidRPr="007D15F8">
        <w:t>Cinema</w:t>
      </w:r>
      <w:proofErr w:type="spellEnd"/>
      <w:r w:rsidR="00AA499B" w:rsidRPr="007D15F8">
        <w:t xml:space="preserve">, </w:t>
      </w:r>
      <w:proofErr w:type="spellStart"/>
      <w:r w:rsidR="00AA499B" w:rsidRPr="007D15F8">
        <w:t>Television</w:t>
      </w:r>
      <w:proofErr w:type="spellEnd"/>
      <w:r w:rsidR="00AA499B" w:rsidRPr="007D15F8">
        <w:t xml:space="preserve"> and</w:t>
      </w:r>
      <w:r w:rsidRPr="007D15F8">
        <w:t xml:space="preserve"> Radio </w:t>
      </w:r>
      <w:proofErr w:type="spellStart"/>
      <w:r w:rsidRPr="007D15F8">
        <w:t>Artists</w:t>
      </w:r>
      <w:proofErr w:type="spellEnd"/>
      <w:r w:rsidRPr="007D15F8">
        <w:t xml:space="preserve">, </w:t>
      </w:r>
    </w:p>
    <w:p w:rsidR="00AA499B" w:rsidRPr="007F7892" w:rsidRDefault="001E3054">
      <w:pPr>
        <w:pStyle w:val="SCCLsocParty"/>
      </w:pPr>
      <w:r w:rsidRPr="007F7892">
        <w:t>Association canadienne de production de</w:t>
      </w:r>
      <w:r w:rsidR="00C44779" w:rsidRPr="007F7892">
        <w:t xml:space="preserve"> média</w:t>
      </w:r>
      <w:r w:rsidRPr="007F7892">
        <w:t xml:space="preserve">, </w:t>
      </w:r>
    </w:p>
    <w:p w:rsidR="007A7573" w:rsidRPr="007F7892" w:rsidRDefault="001E3054" w:rsidP="00BA7477">
      <w:pPr>
        <w:pStyle w:val="SCCLsocParty"/>
        <w:tabs>
          <w:tab w:val="right" w:pos="8280"/>
        </w:tabs>
        <w:spacing w:after="480"/>
      </w:pPr>
      <w:r w:rsidRPr="007F7892">
        <w:t xml:space="preserve">Guilde canadienne des réalisateurs et </w:t>
      </w:r>
      <w:proofErr w:type="spellStart"/>
      <w:r w:rsidRPr="007F7892">
        <w:t>Writers</w:t>
      </w:r>
      <w:proofErr w:type="spellEnd"/>
      <w:r w:rsidRPr="007F7892">
        <w:t xml:space="preserve"> </w:t>
      </w:r>
      <w:proofErr w:type="spellStart"/>
      <w:r w:rsidRPr="007F7892">
        <w:t>Guild</w:t>
      </w:r>
      <w:proofErr w:type="spellEnd"/>
      <w:r w:rsidRPr="007F7892">
        <w:t xml:space="preserve"> of </w:t>
      </w:r>
      <w:r w:rsidR="00AA499B" w:rsidRPr="007F7892">
        <w:t>Canada</w:t>
      </w:r>
      <w:r w:rsidR="00AA499B" w:rsidRPr="007F7892">
        <w:tab/>
      </w:r>
      <w:r w:rsidR="00AA499B" w:rsidRPr="007F7892">
        <w:rPr>
          <w:b w:val="0"/>
          <w:i/>
        </w:rPr>
        <w:t>Appelantes</w:t>
      </w:r>
    </w:p>
    <w:p w:rsidR="00AA499B" w:rsidRPr="007F7892" w:rsidRDefault="00AA499B" w:rsidP="00BA7477">
      <w:pPr>
        <w:pStyle w:val="SCCLsocVersus"/>
        <w:spacing w:after="480"/>
      </w:pPr>
      <w:proofErr w:type="gramStart"/>
      <w:r w:rsidRPr="007F7892">
        <w:t>c</w:t>
      </w:r>
      <w:proofErr w:type="gramEnd"/>
      <w:r w:rsidR="001E3054" w:rsidRPr="007F7892">
        <w:t>.</w:t>
      </w:r>
    </w:p>
    <w:p w:rsidR="007A7573" w:rsidRPr="007F7892" w:rsidRDefault="001E3054">
      <w:pPr>
        <w:pStyle w:val="SCCLsocParty"/>
      </w:pPr>
      <w:r w:rsidRPr="007F7892">
        <w:t xml:space="preserve">Bell </w:t>
      </w:r>
      <w:proofErr w:type="spellStart"/>
      <w:r w:rsidRPr="007F7892">
        <w:t>Aliant</w:t>
      </w:r>
      <w:proofErr w:type="spellEnd"/>
      <w:r w:rsidRPr="007F7892">
        <w:t xml:space="preserve"> Communications régionales, </w:t>
      </w:r>
      <w:r w:rsidR="00C44779" w:rsidRPr="007F7892">
        <w:t>s.e.c.</w:t>
      </w:r>
      <w:r w:rsidRPr="007F7892">
        <w:t xml:space="preserve">, </w:t>
      </w:r>
    </w:p>
    <w:p w:rsidR="00AA499B" w:rsidRPr="007F7892" w:rsidRDefault="001E3054">
      <w:pPr>
        <w:pStyle w:val="SCCLsocParty"/>
        <w:rPr>
          <w:lang w:val="en-US"/>
        </w:rPr>
      </w:pPr>
      <w:r w:rsidRPr="007F7892">
        <w:rPr>
          <w:lang w:val="en-US"/>
        </w:rPr>
        <w:t xml:space="preserve">Bell Canada, </w:t>
      </w:r>
      <w:proofErr w:type="spellStart"/>
      <w:r w:rsidRPr="007F7892">
        <w:rPr>
          <w:lang w:val="en-US"/>
        </w:rPr>
        <w:t>Cogeco</w:t>
      </w:r>
      <w:proofErr w:type="spellEnd"/>
      <w:r w:rsidRPr="007F7892">
        <w:rPr>
          <w:lang w:val="en-US"/>
        </w:rPr>
        <w:t xml:space="preserve"> </w:t>
      </w:r>
      <w:proofErr w:type="spellStart"/>
      <w:r w:rsidRPr="007F7892">
        <w:rPr>
          <w:lang w:val="en-US"/>
        </w:rPr>
        <w:t>C</w:t>
      </w:r>
      <w:r w:rsidR="009F4248" w:rsidRPr="007F7892">
        <w:rPr>
          <w:lang w:val="en-US"/>
        </w:rPr>
        <w:t>â</w:t>
      </w:r>
      <w:r w:rsidR="00C44779" w:rsidRPr="007F7892">
        <w:rPr>
          <w:lang w:val="en-US"/>
        </w:rPr>
        <w:t>ble</w:t>
      </w:r>
      <w:proofErr w:type="spellEnd"/>
      <w:r w:rsidR="00C44779" w:rsidRPr="007F7892">
        <w:rPr>
          <w:lang w:val="en-US"/>
        </w:rPr>
        <w:t xml:space="preserve"> i</w:t>
      </w:r>
      <w:r w:rsidRPr="007F7892">
        <w:rPr>
          <w:lang w:val="en-US"/>
        </w:rPr>
        <w:t xml:space="preserve">nc., MTS </w:t>
      </w:r>
      <w:proofErr w:type="spellStart"/>
      <w:r w:rsidRPr="007F7892">
        <w:rPr>
          <w:lang w:val="en-US"/>
        </w:rPr>
        <w:t>Allstream</w:t>
      </w:r>
      <w:proofErr w:type="spellEnd"/>
      <w:r w:rsidRPr="007F7892">
        <w:rPr>
          <w:lang w:val="en-US"/>
        </w:rPr>
        <w:t xml:space="preserve"> Inc., </w:t>
      </w:r>
    </w:p>
    <w:p w:rsidR="00AA499B" w:rsidRPr="007F7892" w:rsidRDefault="001E3054">
      <w:pPr>
        <w:pStyle w:val="SCCLsocParty"/>
      </w:pPr>
      <w:r w:rsidRPr="007F7892">
        <w:t xml:space="preserve">Rogers Communications Inc., </w:t>
      </w:r>
      <w:r w:rsidR="009F4248" w:rsidRPr="007F7892">
        <w:t xml:space="preserve">Société </w:t>
      </w:r>
      <w:r w:rsidR="006270C2" w:rsidRPr="007F7892">
        <w:t>TELUS</w:t>
      </w:r>
      <w:r w:rsidRPr="007F7892">
        <w:t xml:space="preserve"> Communications</w:t>
      </w:r>
      <w:r w:rsidR="00B54AD5" w:rsidRPr="007F7892">
        <w:t>,</w:t>
      </w:r>
      <w:r w:rsidRPr="007F7892">
        <w:t xml:space="preserve"> </w:t>
      </w:r>
    </w:p>
    <w:p w:rsidR="007A7573" w:rsidRPr="007F7892" w:rsidRDefault="001E3054" w:rsidP="00BA7477">
      <w:pPr>
        <w:pStyle w:val="SCCLsocParty"/>
        <w:tabs>
          <w:tab w:val="right" w:pos="8280"/>
        </w:tabs>
        <w:spacing w:after="480"/>
      </w:pPr>
      <w:proofErr w:type="spellStart"/>
      <w:r w:rsidRPr="007F7892">
        <w:t>Vidéotron</w:t>
      </w:r>
      <w:proofErr w:type="spellEnd"/>
      <w:r w:rsidRPr="007F7892">
        <w:t xml:space="preserve"> </w:t>
      </w:r>
      <w:proofErr w:type="spellStart"/>
      <w:r w:rsidRPr="007F7892">
        <w:t>Ltée</w:t>
      </w:r>
      <w:proofErr w:type="spellEnd"/>
      <w:r w:rsidR="0072617C" w:rsidRPr="007F7892">
        <w:t xml:space="preserve"> </w:t>
      </w:r>
      <w:r w:rsidR="00AA499B" w:rsidRPr="007F7892">
        <w:t xml:space="preserve">et </w:t>
      </w:r>
      <w:r w:rsidRPr="007F7892">
        <w:t>Shaw Communications Inc.</w:t>
      </w:r>
      <w:r w:rsidR="0072617C" w:rsidRPr="007F7892">
        <w:tab/>
      </w:r>
      <w:r w:rsidR="0072617C" w:rsidRPr="007F7892">
        <w:rPr>
          <w:b w:val="0"/>
          <w:i/>
        </w:rPr>
        <w:t>Intimées</w:t>
      </w:r>
    </w:p>
    <w:p w:rsidR="0072617C" w:rsidRPr="007F7892" w:rsidRDefault="0072617C" w:rsidP="00BA7477">
      <w:pPr>
        <w:pStyle w:val="SCCLsocOtherPartySeparator"/>
        <w:spacing w:after="480"/>
      </w:pPr>
      <w:proofErr w:type="gramStart"/>
      <w:r w:rsidRPr="007F7892">
        <w:t>e</w:t>
      </w:r>
      <w:r w:rsidR="001E3054" w:rsidRPr="007F7892">
        <w:t>t</w:t>
      </w:r>
      <w:proofErr w:type="gramEnd"/>
    </w:p>
    <w:p w:rsidR="0099211C" w:rsidRPr="007F7892" w:rsidRDefault="001E3054" w:rsidP="0099211C">
      <w:pPr>
        <w:pStyle w:val="SCCLsocParty"/>
      </w:pPr>
      <w:r w:rsidRPr="007F7892">
        <w:t xml:space="preserve">Conseil de la radiodiffusion et des </w:t>
      </w:r>
    </w:p>
    <w:p w:rsidR="007A7573" w:rsidRPr="007F7892" w:rsidRDefault="001E3054" w:rsidP="00BA7477">
      <w:pPr>
        <w:pStyle w:val="SCCLsocParty"/>
        <w:tabs>
          <w:tab w:val="right" w:pos="8280"/>
        </w:tabs>
        <w:spacing w:after="480"/>
      </w:pPr>
      <w:proofErr w:type="gramStart"/>
      <w:r w:rsidRPr="007F7892">
        <w:t>télécommunications</w:t>
      </w:r>
      <w:proofErr w:type="gramEnd"/>
      <w:r w:rsidRPr="007F7892">
        <w:t xml:space="preserve"> canadiennes</w:t>
      </w:r>
      <w:r w:rsidR="0072617C" w:rsidRPr="007F7892">
        <w:tab/>
      </w:r>
      <w:r w:rsidR="0072617C" w:rsidRPr="007F7892">
        <w:rPr>
          <w:b w:val="0"/>
          <w:i/>
        </w:rPr>
        <w:t>Intervenant</w:t>
      </w:r>
    </w:p>
    <w:p w:rsidR="00426659" w:rsidRPr="007F7892" w:rsidRDefault="0043088E" w:rsidP="00BA7477">
      <w:pPr>
        <w:spacing w:after="480"/>
        <w:jc w:val="both"/>
        <w:rPr>
          <w:b/>
        </w:rPr>
      </w:pPr>
      <w:r w:rsidRPr="007F7892">
        <w:rPr>
          <w:b/>
        </w:rPr>
        <w:t>Répertorié</w:t>
      </w:r>
      <w:r w:rsidR="00493E92" w:rsidRPr="007F7892">
        <w:rPr>
          <w:b/>
        </w:rPr>
        <w:t> :</w:t>
      </w:r>
      <w:r w:rsidR="00C67CA5" w:rsidRPr="007F7892">
        <w:rPr>
          <w:b/>
        </w:rPr>
        <w:t> </w:t>
      </w:r>
      <w:r w:rsidR="000F6229" w:rsidRPr="007F7892">
        <w:rPr>
          <w:b/>
        </w:rPr>
        <w:t xml:space="preserve">Renvoi relatif à la </w:t>
      </w:r>
      <w:r w:rsidR="000F6229" w:rsidRPr="007F7892">
        <w:rPr>
          <w:b/>
          <w:i/>
        </w:rPr>
        <w:t>Loi sur la radiodiffusion</w:t>
      </w:r>
    </w:p>
    <w:p w:rsidR="00426659" w:rsidRPr="007F7892" w:rsidRDefault="00C0663B" w:rsidP="00BA7477">
      <w:pPr>
        <w:pStyle w:val="SCCSystemYear"/>
        <w:spacing w:after="480"/>
        <w:jc w:val="both"/>
      </w:pPr>
      <w:r w:rsidRPr="007F7892">
        <w:t>2012</w:t>
      </w:r>
      <w:r w:rsidR="00EE0FAF" w:rsidRPr="007F7892">
        <w:t xml:space="preserve"> </w:t>
      </w:r>
      <w:r w:rsidR="00C71F58" w:rsidRPr="007F7892">
        <w:t>C</w:t>
      </w:r>
      <w:r w:rsidR="00520441" w:rsidRPr="007F7892">
        <w:t>SC 4</w:t>
      </w:r>
    </w:p>
    <w:p w:rsidR="008322BD" w:rsidRPr="007F7892" w:rsidRDefault="009B57B3" w:rsidP="00BA7477">
      <w:pPr>
        <w:spacing w:after="480"/>
        <w:jc w:val="both"/>
      </w:pPr>
      <w:r w:rsidRPr="007F7892">
        <w:t>N</w:t>
      </w:r>
      <w:r w:rsidRPr="007F7892">
        <w:rPr>
          <w:vertAlign w:val="superscript"/>
        </w:rPr>
        <w:t>o</w:t>
      </w:r>
      <w:r w:rsidR="0043088E" w:rsidRPr="007F7892">
        <w:t xml:space="preserve"> du greffe</w:t>
      </w:r>
      <w:r w:rsidR="00493E92" w:rsidRPr="007F7892">
        <w:t> :</w:t>
      </w:r>
      <w:r w:rsidR="00C67CA5" w:rsidRPr="007F7892">
        <w:t> </w:t>
      </w:r>
      <w:r w:rsidRPr="007F7892">
        <w:t>33884.</w:t>
      </w:r>
    </w:p>
    <w:p w:rsidR="008322BD" w:rsidRPr="007F7892" w:rsidRDefault="00C0663B" w:rsidP="00BA7477">
      <w:pPr>
        <w:spacing w:after="480"/>
        <w:jc w:val="both"/>
      </w:pPr>
      <w:r w:rsidRPr="007F7892">
        <w:t>2012</w:t>
      </w:r>
      <w:r w:rsidR="00493E92" w:rsidRPr="007F7892">
        <w:t> :</w:t>
      </w:r>
      <w:r w:rsidRPr="007F7892">
        <w:t xml:space="preserve"> 16 janvier</w:t>
      </w:r>
      <w:r w:rsidR="00651784" w:rsidRPr="007F7892">
        <w:t>; 2012</w:t>
      </w:r>
      <w:r w:rsidR="00493E92" w:rsidRPr="007F7892">
        <w:t> :</w:t>
      </w:r>
      <w:r w:rsidR="0099211C" w:rsidRPr="007F7892">
        <w:t xml:space="preserve">  9</w:t>
      </w:r>
      <w:r w:rsidR="0072617C" w:rsidRPr="007F7892">
        <w:t xml:space="preserve"> février</w:t>
      </w:r>
      <w:r w:rsidR="00C44779" w:rsidRPr="007F7892">
        <w:t>.</w:t>
      </w:r>
    </w:p>
    <w:p w:rsidR="008322BD" w:rsidRPr="007F7892" w:rsidRDefault="009B57B3" w:rsidP="00BA7477">
      <w:pPr>
        <w:spacing w:after="480"/>
        <w:jc w:val="both"/>
      </w:pPr>
      <w:r w:rsidRPr="007F7892">
        <w:lastRenderedPageBreak/>
        <w:t>Pr</w:t>
      </w:r>
      <w:r w:rsidR="0043088E" w:rsidRPr="007F7892">
        <w:t>é</w:t>
      </w:r>
      <w:r w:rsidRPr="007F7892">
        <w:t>sent</w:t>
      </w:r>
      <w:r w:rsidR="008A6558" w:rsidRPr="007F7892">
        <w:t>s</w:t>
      </w:r>
      <w:r w:rsidR="00493E92" w:rsidRPr="007F7892">
        <w:t> :</w:t>
      </w:r>
      <w:r w:rsidR="00C67CA5" w:rsidRPr="007F7892">
        <w:t> </w:t>
      </w:r>
      <w:r w:rsidRPr="007F7892">
        <w:t xml:space="preserve">La juge en chef </w:t>
      </w:r>
      <w:proofErr w:type="spellStart"/>
      <w:r w:rsidRPr="007F7892">
        <w:t>McLachlin</w:t>
      </w:r>
      <w:proofErr w:type="spellEnd"/>
      <w:r w:rsidRPr="007F7892">
        <w:t xml:space="preserve"> et les juges LeBel, Deschamps, Fish, Abella, </w:t>
      </w:r>
      <w:proofErr w:type="spellStart"/>
      <w:r w:rsidRPr="007F7892">
        <w:t>Rothstein</w:t>
      </w:r>
      <w:proofErr w:type="spellEnd"/>
      <w:r w:rsidRPr="007F7892">
        <w:t xml:space="preserve">, Cromwell, </w:t>
      </w:r>
      <w:proofErr w:type="spellStart"/>
      <w:r w:rsidRPr="007F7892">
        <w:t>Moldaver</w:t>
      </w:r>
      <w:proofErr w:type="spellEnd"/>
      <w:r w:rsidRPr="007F7892">
        <w:t xml:space="preserve"> et </w:t>
      </w:r>
      <w:proofErr w:type="spellStart"/>
      <w:r w:rsidRPr="007F7892">
        <w:t>Karakatsanis</w:t>
      </w:r>
      <w:proofErr w:type="spellEnd"/>
      <w:r w:rsidRPr="007F7892">
        <w:t>.</w:t>
      </w:r>
    </w:p>
    <w:p w:rsidR="008322BD" w:rsidRPr="007F7892" w:rsidRDefault="00AC7437" w:rsidP="00BA7477">
      <w:pPr>
        <w:pStyle w:val="SCCLowerCourtNameLowercase"/>
        <w:spacing w:after="720" w:line="240" w:lineRule="auto"/>
      </w:pPr>
      <w:r w:rsidRPr="007F7892">
        <w:t>e</w:t>
      </w:r>
      <w:r w:rsidR="00855307" w:rsidRPr="007F7892">
        <w:t>n</w:t>
      </w:r>
      <w:r w:rsidR="00224FC0" w:rsidRPr="007F7892">
        <w:t xml:space="preserve"> </w:t>
      </w:r>
      <w:r w:rsidR="00855307" w:rsidRPr="007F7892">
        <w:t>appel</w:t>
      </w:r>
      <w:r w:rsidR="00224FC0" w:rsidRPr="007F7892">
        <w:t xml:space="preserve"> </w:t>
      </w:r>
      <w:r w:rsidR="00855307" w:rsidRPr="007F7892">
        <w:t>de</w:t>
      </w:r>
      <w:r w:rsidR="0043088E" w:rsidRPr="007F7892">
        <w:t xml:space="preserve"> </w:t>
      </w:r>
      <w:r w:rsidR="00855307" w:rsidRPr="007F7892">
        <w:t>la</w:t>
      </w:r>
      <w:r w:rsidR="00224FC0" w:rsidRPr="007F7892">
        <w:t xml:space="preserve"> </w:t>
      </w:r>
      <w:r w:rsidR="009B57B3" w:rsidRPr="007F7892">
        <w:t>cour d’appel fédérale</w:t>
      </w:r>
    </w:p>
    <w:p w:rsidR="008322BD" w:rsidRPr="007F7892" w:rsidRDefault="009B57B3" w:rsidP="00493E92">
      <w:pPr>
        <w:pStyle w:val="SCCNormalDoubleSpacing"/>
        <w:spacing w:after="480"/>
        <w:rPr>
          <w:i/>
        </w:rPr>
      </w:pPr>
      <w:r w:rsidRPr="007F7892">
        <w:tab/>
      </w:r>
      <w:r w:rsidR="0036670E" w:rsidRPr="007F7892">
        <w:rPr>
          <w:i/>
        </w:rPr>
        <w:t xml:space="preserve">Droit des communications </w:t>
      </w:r>
      <w:r w:rsidR="00493E92" w:rsidRPr="007F7892">
        <w:rPr>
          <w:i/>
        </w:rPr>
        <w:t>—</w:t>
      </w:r>
      <w:r w:rsidR="0036670E" w:rsidRPr="007F7892">
        <w:rPr>
          <w:i/>
        </w:rPr>
        <w:t xml:space="preserve"> Radiodiffusion </w:t>
      </w:r>
      <w:r w:rsidR="00493E92" w:rsidRPr="007F7892">
        <w:rPr>
          <w:i/>
        </w:rPr>
        <w:t xml:space="preserve">— </w:t>
      </w:r>
      <w:r w:rsidR="0036670E" w:rsidRPr="007F7892">
        <w:rPr>
          <w:i/>
        </w:rPr>
        <w:t xml:space="preserve">Internet </w:t>
      </w:r>
      <w:r w:rsidR="00493E92" w:rsidRPr="007F7892">
        <w:rPr>
          <w:i/>
        </w:rPr>
        <w:t xml:space="preserve">— </w:t>
      </w:r>
      <w:r w:rsidR="0036670E" w:rsidRPr="007F7892">
        <w:rPr>
          <w:i/>
        </w:rPr>
        <w:t xml:space="preserve">Fournisseurs de services Internet permettant aux utilisateurs finaux d’avoir accès à la radiodiffusion grâce à Internet </w:t>
      </w:r>
      <w:r w:rsidR="00493E92" w:rsidRPr="007F7892">
        <w:rPr>
          <w:i/>
        </w:rPr>
        <w:t xml:space="preserve">— </w:t>
      </w:r>
      <w:r w:rsidR="0036670E" w:rsidRPr="007F7892">
        <w:rPr>
          <w:i/>
        </w:rPr>
        <w:t xml:space="preserve">Ces fournisseurs </w:t>
      </w:r>
      <w:proofErr w:type="spellStart"/>
      <w:r w:rsidR="00876DD1" w:rsidRPr="007F7892">
        <w:rPr>
          <w:i/>
        </w:rPr>
        <w:t>so</w:t>
      </w:r>
      <w:r w:rsidR="0036670E" w:rsidRPr="007F7892">
        <w:rPr>
          <w:i/>
        </w:rPr>
        <w:t>nt</w:t>
      </w:r>
      <w:r w:rsidR="00493E92" w:rsidRPr="007F7892">
        <w:rPr>
          <w:i/>
        </w:rPr>
        <w:noBreakHyphen/>
      </w:r>
      <w:r w:rsidR="0036670E" w:rsidRPr="007F7892">
        <w:rPr>
          <w:i/>
        </w:rPr>
        <w:t>ils</w:t>
      </w:r>
      <w:proofErr w:type="spellEnd"/>
      <w:r w:rsidR="0036670E" w:rsidRPr="007F7892">
        <w:rPr>
          <w:i/>
        </w:rPr>
        <w:t xml:space="preserve"> des radiodiffuseurs</w:t>
      </w:r>
      <w:r w:rsidR="00031892" w:rsidRPr="007F7892">
        <w:rPr>
          <w:i/>
        </w:rPr>
        <w:t xml:space="preserve"> lorsqu’ils permettent ainsi cet accès</w:t>
      </w:r>
      <w:r w:rsidR="003244F2" w:rsidRPr="007F7892">
        <w:rPr>
          <w:i/>
        </w:rPr>
        <w:t>?</w:t>
      </w:r>
      <w:r w:rsidR="00491028" w:rsidRPr="007F7892">
        <w:rPr>
          <w:i/>
        </w:rPr>
        <w:t xml:space="preserve"> </w:t>
      </w:r>
      <w:r w:rsidR="00493E92" w:rsidRPr="007F7892">
        <w:rPr>
          <w:i/>
        </w:rPr>
        <w:t xml:space="preserve">— </w:t>
      </w:r>
      <w:r w:rsidR="00876DD1" w:rsidRPr="007F7892">
        <w:rPr>
          <w:i/>
        </w:rPr>
        <w:t xml:space="preserve">Loi sur la radiodiffusion, L.C. 1991, </w:t>
      </w:r>
      <w:r w:rsidR="00493E92" w:rsidRPr="007F7892">
        <w:rPr>
          <w:i/>
        </w:rPr>
        <w:t>ch. </w:t>
      </w:r>
      <w:r w:rsidR="00876DD1" w:rsidRPr="007F7892">
        <w:rPr>
          <w:i/>
        </w:rPr>
        <w:t xml:space="preserve">11, </w:t>
      </w:r>
      <w:r w:rsidR="00493E92" w:rsidRPr="007F7892">
        <w:rPr>
          <w:i/>
        </w:rPr>
        <w:t>art. </w:t>
      </w:r>
      <w:r w:rsidR="00876DD1" w:rsidRPr="007F7892">
        <w:rPr>
          <w:i/>
        </w:rPr>
        <w:t>2,</w:t>
      </w:r>
      <w:r w:rsidR="005C1575" w:rsidRPr="007F7892">
        <w:rPr>
          <w:i/>
        </w:rPr>
        <w:t xml:space="preserve"> </w:t>
      </w:r>
      <w:r w:rsidR="00876DD1" w:rsidRPr="007F7892">
        <w:rPr>
          <w:i/>
        </w:rPr>
        <w:t>3.</w:t>
      </w:r>
    </w:p>
    <w:p w:rsidR="007834A8" w:rsidRPr="007F7892" w:rsidRDefault="0099211C" w:rsidP="00493E92">
      <w:pPr>
        <w:pStyle w:val="SCCNormalDoubleSpacing"/>
        <w:spacing w:after="480"/>
      </w:pPr>
      <w:r w:rsidRPr="007F7892">
        <w:tab/>
      </w:r>
      <w:r w:rsidR="00876DD1" w:rsidRPr="007F7892">
        <w:t>Le Conseil de la radiodiffusion et des télécommunications canadiennes a s</w:t>
      </w:r>
      <w:r w:rsidR="00491028" w:rsidRPr="007F7892">
        <w:t>aisi</w:t>
      </w:r>
      <w:r w:rsidR="00876DD1" w:rsidRPr="007F7892">
        <w:t xml:space="preserve"> la Cour d’appel fédérale d’un renvoi </w:t>
      </w:r>
      <w:r w:rsidR="00491028" w:rsidRPr="007F7892">
        <w:t xml:space="preserve">sur </w:t>
      </w:r>
      <w:r w:rsidR="00876DD1" w:rsidRPr="007F7892">
        <w:t>la question de savoir si les fournisseurs de services Internet (</w:t>
      </w:r>
      <w:r w:rsidR="00491028" w:rsidRPr="007F7892">
        <w:t>« </w:t>
      </w:r>
      <w:r w:rsidR="00876DD1" w:rsidRPr="007F7892">
        <w:t>FSI</w:t>
      </w:r>
      <w:r w:rsidR="00491028" w:rsidRPr="007F7892">
        <w:t> »</w:t>
      </w:r>
      <w:r w:rsidR="00876DD1" w:rsidRPr="007F7892">
        <w:t xml:space="preserve">) de détail exploitent, en tout ou en partie, des « entreprises de radiodiffusion » assujetties à la </w:t>
      </w:r>
      <w:r w:rsidR="00876DD1" w:rsidRPr="007F7892">
        <w:rPr>
          <w:i/>
          <w:iCs/>
        </w:rPr>
        <w:t>Loi sur la radiodiffusion</w:t>
      </w:r>
      <w:r w:rsidR="00876DD1" w:rsidRPr="007F7892">
        <w:rPr>
          <w:iCs/>
        </w:rPr>
        <w:t xml:space="preserve"> </w:t>
      </w:r>
      <w:r w:rsidR="00876DD1" w:rsidRPr="007F7892">
        <w:t>lorsque, conformément à leur rôle comme FSI, ils fournissent l’accès par Internet à la « radiodiffusion » demandée par les utilisateurs finaux</w:t>
      </w:r>
      <w:r w:rsidR="00491028" w:rsidRPr="007F7892">
        <w:t>. La cour a statué que ce n’es</w:t>
      </w:r>
      <w:r w:rsidR="00876DD1" w:rsidRPr="007F7892">
        <w:t>t pas le cas.</w:t>
      </w:r>
    </w:p>
    <w:p w:rsidR="007834A8" w:rsidRPr="007F7892" w:rsidRDefault="009B57B3" w:rsidP="00493E92">
      <w:pPr>
        <w:pStyle w:val="SCCNormalDoubleSpacing"/>
        <w:spacing w:after="480"/>
      </w:pPr>
      <w:r w:rsidRPr="007F7892">
        <w:tab/>
      </w:r>
      <w:r w:rsidR="0043088E" w:rsidRPr="007F7892">
        <w:rPr>
          <w:i/>
        </w:rPr>
        <w:t>Arrêt</w:t>
      </w:r>
      <w:r w:rsidR="00493E92" w:rsidRPr="007F7892">
        <w:t> :</w:t>
      </w:r>
      <w:r w:rsidRPr="007F7892">
        <w:t xml:space="preserve"> </w:t>
      </w:r>
      <w:r w:rsidR="0043088E" w:rsidRPr="007F7892">
        <w:t>Le pourvoi est</w:t>
      </w:r>
      <w:r w:rsidR="00876DD1" w:rsidRPr="007F7892">
        <w:t xml:space="preserve"> rejeté.</w:t>
      </w:r>
    </w:p>
    <w:p w:rsidR="009F5296" w:rsidRPr="007F7892" w:rsidRDefault="00493E92" w:rsidP="00493E92">
      <w:pPr>
        <w:pStyle w:val="SCCNormalDoubleSpacing"/>
        <w:spacing w:after="480"/>
      </w:pPr>
      <w:r w:rsidRPr="007F7892">
        <w:tab/>
      </w:r>
      <w:r w:rsidR="00876DD1" w:rsidRPr="007F7892">
        <w:t xml:space="preserve">Eu égard au contexte du libellé de la </w:t>
      </w:r>
      <w:r w:rsidR="00876DD1" w:rsidRPr="007F7892">
        <w:rPr>
          <w:i/>
        </w:rPr>
        <w:t>Loi sur la radiodiffusion</w:t>
      </w:r>
      <w:r w:rsidR="00876DD1" w:rsidRPr="007F7892">
        <w:t xml:space="preserve"> et vu l’objet de </w:t>
      </w:r>
      <w:proofErr w:type="spellStart"/>
      <w:r w:rsidR="00876DD1" w:rsidRPr="007F7892">
        <w:t>celle</w:t>
      </w:r>
      <w:r w:rsidRPr="007F7892">
        <w:noBreakHyphen/>
      </w:r>
      <w:r w:rsidR="00876DD1" w:rsidRPr="007F7892">
        <w:t>ci</w:t>
      </w:r>
      <w:proofErr w:type="spellEnd"/>
      <w:r w:rsidR="00876DD1" w:rsidRPr="007F7892">
        <w:t>, les termes « radiodiffusion » et « entreprise de radiodiffusion » ne sont pas censés assujettir l’entité qui ne fournit que le moyen de transmission.</w:t>
      </w:r>
      <w:r w:rsidRPr="007F7892">
        <w:t xml:space="preserve"> </w:t>
      </w:r>
      <w:r w:rsidR="00876DD1" w:rsidRPr="007F7892">
        <w:t xml:space="preserve"> </w:t>
      </w:r>
      <w:r w:rsidR="009F5296" w:rsidRPr="007F7892">
        <w:t xml:space="preserve">Il </w:t>
      </w:r>
      <w:r w:rsidR="009F5296" w:rsidRPr="007F7892">
        <w:lastRenderedPageBreak/>
        <w:t>appert clairement de</w:t>
      </w:r>
      <w:r w:rsidR="00C44779" w:rsidRPr="007F7892">
        <w:t xml:space="preserve"> la</w:t>
      </w:r>
      <w:r w:rsidR="009F5296" w:rsidRPr="007F7892">
        <w:t xml:space="preserve"> </w:t>
      </w:r>
      <w:r w:rsidR="009F5296" w:rsidRPr="007F7892">
        <w:rPr>
          <w:i/>
        </w:rPr>
        <w:t xml:space="preserve">Loi </w:t>
      </w:r>
      <w:r w:rsidR="00491028" w:rsidRPr="007F7892">
        <w:rPr>
          <w:i/>
        </w:rPr>
        <w:t>sur la radiodiffusion</w:t>
      </w:r>
      <w:r w:rsidR="00491028" w:rsidRPr="007F7892">
        <w:t xml:space="preserve"> </w:t>
      </w:r>
      <w:r w:rsidR="009F5296" w:rsidRPr="007F7892">
        <w:t>que les « entreprises de radiodiffusion » peuvent jusqu’à un certain point décider du contenu de leurs émissions</w:t>
      </w:r>
      <w:r w:rsidR="00415FAE" w:rsidRPr="007F7892">
        <w:t>.</w:t>
      </w:r>
      <w:r w:rsidR="009F5296" w:rsidRPr="007F7892">
        <w:t xml:space="preserve"> </w:t>
      </w:r>
      <w:r w:rsidRPr="007F7892">
        <w:t xml:space="preserve"> </w:t>
      </w:r>
      <w:r w:rsidR="00415FAE" w:rsidRPr="007F7892">
        <w:t>L</w:t>
      </w:r>
      <w:r w:rsidR="009F5296" w:rsidRPr="007F7892">
        <w:t xml:space="preserve">es objectifs énoncés au </w:t>
      </w:r>
      <w:r w:rsidRPr="007F7892">
        <w:t>par. </w:t>
      </w:r>
      <w:r w:rsidR="009F5296" w:rsidRPr="007F7892">
        <w:t xml:space="preserve">3(1) </w:t>
      </w:r>
      <w:r w:rsidR="00415FAE" w:rsidRPr="007F7892">
        <w:t xml:space="preserve">de la Loi </w:t>
      </w:r>
      <w:r w:rsidR="009F5296" w:rsidRPr="007F7892">
        <w:t>s’attachent au contenu.</w:t>
      </w:r>
      <w:r w:rsidRPr="007F7892">
        <w:t xml:space="preserve"> </w:t>
      </w:r>
      <w:r w:rsidR="009F5296" w:rsidRPr="007F7892">
        <w:t xml:space="preserve"> Lorsque le FSI fournit l’accès à Internet, ce qui constitue sa seule fonction visée par la question soumise dans le renvoi, il n</w:t>
      </w:r>
      <w:r w:rsidR="00415FAE" w:rsidRPr="007F7892">
        <w:t>e participe aucunement à</w:t>
      </w:r>
      <w:r w:rsidR="009F5296" w:rsidRPr="007F7892">
        <w:t xml:space="preserve"> la sélection et </w:t>
      </w:r>
      <w:r w:rsidR="00415FAE" w:rsidRPr="007F7892">
        <w:t xml:space="preserve">à </w:t>
      </w:r>
      <w:r w:rsidR="009F5296" w:rsidRPr="007F7892">
        <w:t xml:space="preserve">la création de contenu et </w:t>
      </w:r>
      <w:r w:rsidR="00415FAE" w:rsidRPr="007F7892">
        <w:t xml:space="preserve">à </w:t>
      </w:r>
      <w:r w:rsidR="009F5296" w:rsidRPr="007F7892">
        <w:t xml:space="preserve">sa mise à disposition sous forme de forfaits. </w:t>
      </w:r>
      <w:r w:rsidRPr="007F7892">
        <w:t xml:space="preserve"> </w:t>
      </w:r>
      <w:r w:rsidR="009F5296" w:rsidRPr="007F7892">
        <w:t xml:space="preserve">Le terme « entreprise de radiodiffusion » ne vise pas l’entité qui ne joue aucun rôle dans la réalisation des objectifs de la politique énoncée dans la </w:t>
      </w:r>
      <w:r w:rsidR="009F5296" w:rsidRPr="007F7892">
        <w:rPr>
          <w:i/>
        </w:rPr>
        <w:t xml:space="preserve">Loi sur </w:t>
      </w:r>
      <w:r w:rsidR="00C44779" w:rsidRPr="007F7892">
        <w:rPr>
          <w:i/>
        </w:rPr>
        <w:t xml:space="preserve">la </w:t>
      </w:r>
      <w:r w:rsidR="009F5296" w:rsidRPr="007F7892">
        <w:rPr>
          <w:i/>
        </w:rPr>
        <w:t>radiodiffusion</w:t>
      </w:r>
      <w:r w:rsidR="009F5296" w:rsidRPr="007F7892">
        <w:t xml:space="preserve">. </w:t>
      </w:r>
      <w:r w:rsidRPr="007F7892">
        <w:t xml:space="preserve"> </w:t>
      </w:r>
      <w:r w:rsidR="009F5296" w:rsidRPr="007F7892">
        <w:t xml:space="preserve">Les FSI n’exploitent donc pas d’« entreprises de radiodiffusion » assujetties à </w:t>
      </w:r>
      <w:r w:rsidR="009F5296" w:rsidRPr="007F7892">
        <w:rPr>
          <w:rFonts w:eastAsiaTheme="minorHAnsi"/>
        </w:rPr>
        <w:t xml:space="preserve">la </w:t>
      </w:r>
      <w:r w:rsidR="009F5296" w:rsidRPr="007F7892">
        <w:rPr>
          <w:i/>
        </w:rPr>
        <w:t>Loi sur la radiodiffusion</w:t>
      </w:r>
      <w:r w:rsidR="009F5296" w:rsidRPr="007F7892">
        <w:t xml:space="preserve"> lorsqu’ils fournissent l’accès par Internet à la « radiodiffusion » demandée par les utilisateurs finaux.</w:t>
      </w:r>
    </w:p>
    <w:p w:rsidR="007E1C47" w:rsidRPr="007F7892" w:rsidRDefault="0043088E" w:rsidP="00493E92">
      <w:pPr>
        <w:pStyle w:val="SCCNormalDoubleSpacing"/>
        <w:keepNext/>
        <w:spacing w:after="720" w:line="240" w:lineRule="auto"/>
        <w:rPr>
          <w:b/>
        </w:rPr>
      </w:pPr>
      <w:r w:rsidRPr="007F7892">
        <w:rPr>
          <w:b/>
        </w:rPr>
        <w:t>Jurisprudence</w:t>
      </w:r>
    </w:p>
    <w:p w:rsidR="002E6705" w:rsidRPr="007F7892" w:rsidRDefault="002E6705" w:rsidP="00493E92">
      <w:pPr>
        <w:pStyle w:val="SCCNormalDoubleSpacing"/>
        <w:spacing w:after="480"/>
        <w:rPr>
          <w:b/>
        </w:rPr>
      </w:pPr>
      <w:r w:rsidRPr="007F7892">
        <w:tab/>
      </w:r>
      <w:r w:rsidR="0043088E" w:rsidRPr="007F7892">
        <w:rPr>
          <w:b/>
        </w:rPr>
        <w:t>Arrêts mentionnés</w:t>
      </w:r>
      <w:r w:rsidR="00493E92" w:rsidRPr="007F7892">
        <w:rPr>
          <w:b/>
        </w:rPr>
        <w:t> :</w:t>
      </w:r>
      <w:r w:rsidR="00172A04" w:rsidRPr="007F7892">
        <w:t xml:space="preserve"> </w:t>
      </w:r>
      <w:r w:rsidR="0072617C" w:rsidRPr="007F7892">
        <w:rPr>
          <w:rFonts w:eastAsiaTheme="minorHAnsi"/>
          <w:i/>
        </w:rPr>
        <w:t xml:space="preserve">Electric </w:t>
      </w:r>
      <w:proofErr w:type="spellStart"/>
      <w:r w:rsidR="0072617C" w:rsidRPr="007F7892">
        <w:rPr>
          <w:rFonts w:eastAsiaTheme="minorHAnsi"/>
          <w:i/>
        </w:rPr>
        <w:t>Despatch</w:t>
      </w:r>
      <w:proofErr w:type="spellEnd"/>
      <w:r w:rsidR="0072617C" w:rsidRPr="007F7892">
        <w:rPr>
          <w:rFonts w:eastAsiaTheme="minorHAnsi"/>
          <w:i/>
        </w:rPr>
        <w:t xml:space="preserve"> Co. of Toronto c. Bell </w:t>
      </w:r>
      <w:proofErr w:type="spellStart"/>
      <w:r w:rsidR="0072617C" w:rsidRPr="007F7892">
        <w:rPr>
          <w:rFonts w:eastAsiaTheme="minorHAnsi"/>
          <w:i/>
        </w:rPr>
        <w:t>Telephone</w:t>
      </w:r>
      <w:proofErr w:type="spellEnd"/>
      <w:r w:rsidR="0072617C" w:rsidRPr="007F7892">
        <w:rPr>
          <w:rFonts w:eastAsiaTheme="minorHAnsi"/>
          <w:i/>
        </w:rPr>
        <w:t xml:space="preserve"> Co. of Canada</w:t>
      </w:r>
      <w:r w:rsidR="0072617C" w:rsidRPr="007F7892">
        <w:rPr>
          <w:rFonts w:eastAsiaTheme="minorHAnsi"/>
        </w:rPr>
        <w:t xml:space="preserve"> (1891), 20 R.C.S. 83; </w:t>
      </w:r>
      <w:r w:rsidR="0072617C" w:rsidRPr="007F7892">
        <w:rPr>
          <w:rFonts w:eastAsiaTheme="minorHAnsi"/>
          <w:i/>
        </w:rPr>
        <w:t xml:space="preserve">Société canadienne des auteurs, compositeurs et éditeurs de musique c. </w:t>
      </w:r>
      <w:proofErr w:type="spellStart"/>
      <w:r w:rsidR="0072617C" w:rsidRPr="007F7892">
        <w:rPr>
          <w:rFonts w:eastAsiaTheme="minorHAnsi"/>
          <w:i/>
        </w:rPr>
        <w:t>Assoc</w:t>
      </w:r>
      <w:proofErr w:type="spellEnd"/>
      <w:r w:rsidR="0072617C" w:rsidRPr="007F7892">
        <w:rPr>
          <w:rFonts w:eastAsiaTheme="minorHAnsi"/>
          <w:i/>
        </w:rPr>
        <w:t xml:space="preserve">. </w:t>
      </w:r>
      <w:proofErr w:type="gramStart"/>
      <w:r w:rsidR="0072617C" w:rsidRPr="007F7892">
        <w:rPr>
          <w:rFonts w:eastAsiaTheme="minorHAnsi"/>
          <w:i/>
        </w:rPr>
        <w:t>canadienne</w:t>
      </w:r>
      <w:proofErr w:type="gramEnd"/>
      <w:r w:rsidR="0072617C" w:rsidRPr="007F7892">
        <w:rPr>
          <w:rFonts w:eastAsiaTheme="minorHAnsi"/>
          <w:i/>
        </w:rPr>
        <w:t xml:space="preserve"> des fournisseurs Internet</w:t>
      </w:r>
      <w:r w:rsidR="0072617C" w:rsidRPr="007F7892">
        <w:rPr>
          <w:rFonts w:eastAsiaTheme="minorHAnsi"/>
        </w:rPr>
        <w:t xml:space="preserve">, 2004 CSC 45, [2004] 2 R.C.S. 427; </w:t>
      </w:r>
      <w:r w:rsidR="0072617C" w:rsidRPr="007F7892">
        <w:rPr>
          <w:rFonts w:eastAsiaTheme="minorHAnsi"/>
          <w:i/>
        </w:rPr>
        <w:t>Capi</w:t>
      </w:r>
      <w:r w:rsidR="00C44779" w:rsidRPr="007F7892">
        <w:rPr>
          <w:rFonts w:eastAsiaTheme="minorHAnsi"/>
          <w:i/>
        </w:rPr>
        <w:t xml:space="preserve">tal </w:t>
      </w:r>
      <w:proofErr w:type="spellStart"/>
      <w:r w:rsidR="00C44779" w:rsidRPr="007F7892">
        <w:rPr>
          <w:rFonts w:eastAsiaTheme="minorHAnsi"/>
          <w:i/>
        </w:rPr>
        <w:t>Cities</w:t>
      </w:r>
      <w:proofErr w:type="spellEnd"/>
      <w:r w:rsidR="00C44779" w:rsidRPr="007F7892">
        <w:rPr>
          <w:rFonts w:eastAsiaTheme="minorHAnsi"/>
          <w:i/>
        </w:rPr>
        <w:t xml:space="preserve"> Communications Inc. c</w:t>
      </w:r>
      <w:r w:rsidR="0072617C" w:rsidRPr="007F7892">
        <w:rPr>
          <w:rFonts w:eastAsiaTheme="minorHAnsi"/>
          <w:i/>
        </w:rPr>
        <w:t xml:space="preserve">. </w:t>
      </w:r>
      <w:r w:rsidR="000046E0" w:rsidRPr="007F7892">
        <w:rPr>
          <w:rFonts w:eastAsiaTheme="minorHAnsi"/>
          <w:i/>
        </w:rPr>
        <w:t xml:space="preserve">Conseil de la </w:t>
      </w:r>
      <w:proofErr w:type="spellStart"/>
      <w:r w:rsidR="000046E0" w:rsidRPr="007F7892">
        <w:rPr>
          <w:rFonts w:eastAsiaTheme="minorHAnsi"/>
          <w:i/>
        </w:rPr>
        <w:t>Radio</w:t>
      </w:r>
      <w:r w:rsidR="00A22CB7" w:rsidRPr="007F7892">
        <w:rPr>
          <w:rFonts w:eastAsiaTheme="minorHAnsi"/>
          <w:i/>
        </w:rPr>
        <w:t>-</w:t>
      </w:r>
      <w:r w:rsidR="000046E0" w:rsidRPr="007F7892">
        <w:rPr>
          <w:rFonts w:eastAsiaTheme="minorHAnsi"/>
          <w:i/>
        </w:rPr>
        <w:t>Télévision</w:t>
      </w:r>
      <w:proofErr w:type="spellEnd"/>
      <w:r w:rsidR="000046E0" w:rsidRPr="007F7892">
        <w:rPr>
          <w:rFonts w:eastAsiaTheme="minorHAnsi"/>
          <w:i/>
        </w:rPr>
        <w:t xml:space="preserve"> canadienne</w:t>
      </w:r>
      <w:r w:rsidR="0072617C" w:rsidRPr="007F7892">
        <w:rPr>
          <w:rFonts w:eastAsiaTheme="minorHAnsi"/>
        </w:rPr>
        <w:t xml:space="preserve">, [1978] 2 </w:t>
      </w:r>
      <w:r w:rsidR="00C44779" w:rsidRPr="007F7892">
        <w:rPr>
          <w:rFonts w:eastAsiaTheme="minorHAnsi"/>
        </w:rPr>
        <w:t>R.C.S.</w:t>
      </w:r>
      <w:r w:rsidR="0072617C" w:rsidRPr="007F7892">
        <w:rPr>
          <w:rFonts w:eastAsiaTheme="minorHAnsi"/>
        </w:rPr>
        <w:t xml:space="preserve"> 141.</w:t>
      </w:r>
    </w:p>
    <w:p w:rsidR="00231F3A" w:rsidRPr="007F7892" w:rsidRDefault="0043088E" w:rsidP="00493E92">
      <w:pPr>
        <w:pStyle w:val="SCCNormalDoubleSpacing"/>
        <w:keepNext/>
        <w:spacing w:after="720" w:line="240" w:lineRule="auto"/>
        <w:rPr>
          <w:b/>
        </w:rPr>
      </w:pPr>
      <w:r w:rsidRPr="007F7892">
        <w:rPr>
          <w:b/>
        </w:rPr>
        <w:t>Lois</w:t>
      </w:r>
      <w:r w:rsidR="002E6705" w:rsidRPr="007F7892">
        <w:rPr>
          <w:b/>
        </w:rPr>
        <w:t xml:space="preserve"> </w:t>
      </w:r>
      <w:r w:rsidR="008A6558" w:rsidRPr="007F7892">
        <w:rPr>
          <w:b/>
        </w:rPr>
        <w:t>et</w:t>
      </w:r>
      <w:r w:rsidR="002E6705" w:rsidRPr="007F7892">
        <w:rPr>
          <w:b/>
        </w:rPr>
        <w:t xml:space="preserve"> </w:t>
      </w:r>
      <w:r w:rsidRPr="007F7892">
        <w:rPr>
          <w:b/>
        </w:rPr>
        <w:t>rè</w:t>
      </w:r>
      <w:r w:rsidR="002E6705" w:rsidRPr="007F7892">
        <w:rPr>
          <w:b/>
        </w:rPr>
        <w:t>gl</w:t>
      </w:r>
      <w:r w:rsidRPr="007F7892">
        <w:rPr>
          <w:b/>
        </w:rPr>
        <w:t>ements</w:t>
      </w:r>
      <w:r w:rsidR="002E6705" w:rsidRPr="007F7892">
        <w:rPr>
          <w:b/>
        </w:rPr>
        <w:t xml:space="preserve"> </w:t>
      </w:r>
      <w:r w:rsidRPr="007F7892">
        <w:rPr>
          <w:b/>
        </w:rPr>
        <w:t>c</w:t>
      </w:r>
      <w:r w:rsidR="002E6705" w:rsidRPr="007F7892">
        <w:rPr>
          <w:b/>
        </w:rPr>
        <w:t>it</w:t>
      </w:r>
      <w:r w:rsidRPr="007F7892">
        <w:rPr>
          <w:b/>
        </w:rPr>
        <w:t>és</w:t>
      </w:r>
    </w:p>
    <w:p w:rsidR="000046E0" w:rsidRPr="007F7892" w:rsidRDefault="000046E0" w:rsidP="000046E0">
      <w:pPr>
        <w:pStyle w:val="SCCNormalDoubleSpacing"/>
        <w:spacing w:after="240" w:line="240" w:lineRule="auto"/>
        <w:ind w:left="539" w:hanging="539"/>
      </w:pPr>
      <w:r w:rsidRPr="007F7892">
        <w:rPr>
          <w:i/>
        </w:rPr>
        <w:t>Loi sur la radiodiffusion</w:t>
      </w:r>
      <w:r w:rsidRPr="007F7892">
        <w:t xml:space="preserve">, L.C. 1991, </w:t>
      </w:r>
      <w:r w:rsidR="00493E92" w:rsidRPr="007F7892">
        <w:t>ch. </w:t>
      </w:r>
      <w:r w:rsidRPr="007F7892">
        <w:t xml:space="preserve">11, </w:t>
      </w:r>
      <w:r w:rsidR="00493E92" w:rsidRPr="007F7892">
        <w:t>art. </w:t>
      </w:r>
      <w:r w:rsidRPr="007F7892">
        <w:t xml:space="preserve">2(1) </w:t>
      </w:r>
      <w:r w:rsidR="00491028" w:rsidRPr="007F7892">
        <w:t>« </w:t>
      </w:r>
      <w:r w:rsidRPr="007F7892">
        <w:t>radiodiffusion</w:t>
      </w:r>
      <w:r w:rsidR="00491028" w:rsidRPr="007F7892">
        <w:t> »</w:t>
      </w:r>
      <w:r w:rsidRPr="007F7892">
        <w:t xml:space="preserve">, </w:t>
      </w:r>
      <w:r w:rsidR="0099211C" w:rsidRPr="007F7892">
        <w:t xml:space="preserve">(3), </w:t>
      </w:r>
      <w:r w:rsidRPr="007F7892">
        <w:t>3(1).</w:t>
      </w:r>
    </w:p>
    <w:p w:rsidR="000046E0" w:rsidRPr="007F7892" w:rsidRDefault="000046E0" w:rsidP="00493E92">
      <w:pPr>
        <w:pStyle w:val="SCCNormalDoubleSpacing"/>
        <w:spacing w:after="720" w:line="240" w:lineRule="auto"/>
        <w:ind w:left="533" w:hanging="533"/>
      </w:pPr>
      <w:r w:rsidRPr="007F7892">
        <w:rPr>
          <w:i/>
        </w:rPr>
        <w:lastRenderedPageBreak/>
        <w:t>Loi sur les télécommunications</w:t>
      </w:r>
      <w:r w:rsidRPr="007F7892">
        <w:t xml:space="preserve">, L.C. 1993, </w:t>
      </w:r>
      <w:r w:rsidR="00493E92" w:rsidRPr="007F7892">
        <w:t>ch. </w:t>
      </w:r>
      <w:r w:rsidRPr="007F7892">
        <w:t xml:space="preserve">38, </w:t>
      </w:r>
      <w:r w:rsidR="00493E92" w:rsidRPr="007F7892">
        <w:t>art. </w:t>
      </w:r>
      <w:r w:rsidRPr="007F7892">
        <w:t>2(1) « entreprise de télécommunication ».</w:t>
      </w:r>
    </w:p>
    <w:p w:rsidR="00D5435D" w:rsidRPr="007F7892" w:rsidRDefault="001714AA" w:rsidP="00493E92">
      <w:pPr>
        <w:pStyle w:val="SCCNormalDoubleSpacing"/>
        <w:spacing w:after="480"/>
      </w:pPr>
      <w:r w:rsidRPr="007F7892">
        <w:tab/>
      </w:r>
      <w:r w:rsidR="009B57B3" w:rsidRPr="007F7892">
        <w:t>P</w:t>
      </w:r>
      <w:r w:rsidR="0043088E" w:rsidRPr="007F7892">
        <w:t>OURVOI contre un arrêt de la</w:t>
      </w:r>
      <w:r w:rsidR="009B57B3" w:rsidRPr="007F7892">
        <w:t xml:space="preserve"> Cour d’appel fédérale</w:t>
      </w:r>
      <w:r w:rsidRPr="007F7892">
        <w:t xml:space="preserve"> (les juges Noël, Nadon et Dawson), 2010 CAF 178, 322 D.L.R. (4th) 337,</w:t>
      </w:r>
      <w:r w:rsidR="00C44779" w:rsidRPr="007F7892">
        <w:t xml:space="preserve"> </w:t>
      </w:r>
      <w:r w:rsidRPr="007F7892">
        <w:t>404 N.R. 305, [2010] A.C.F. n</w:t>
      </w:r>
      <w:r w:rsidRPr="007F7892">
        <w:rPr>
          <w:vertAlign w:val="superscript"/>
        </w:rPr>
        <w:t>o</w:t>
      </w:r>
      <w:r w:rsidR="00493E92" w:rsidRPr="007F7892">
        <w:t> </w:t>
      </w:r>
      <w:r w:rsidRPr="007F7892">
        <w:t xml:space="preserve">849 (QL), 2010 </w:t>
      </w:r>
      <w:proofErr w:type="spellStart"/>
      <w:r w:rsidRPr="007F7892">
        <w:t>CarswellNat</w:t>
      </w:r>
      <w:proofErr w:type="spellEnd"/>
      <w:r w:rsidRPr="007F7892">
        <w:t xml:space="preserve"> 3295, </w:t>
      </w:r>
      <w:r w:rsidR="009F5296" w:rsidRPr="007F7892">
        <w:t xml:space="preserve">dans l’affaire d’un renvoi par le Conseil de la radiodiffusion et des télécommunications canadiennes </w:t>
      </w:r>
      <w:r w:rsidR="00D45C25" w:rsidRPr="007F7892">
        <w:t xml:space="preserve">relativement à la </w:t>
      </w:r>
      <w:r w:rsidR="00D45C25" w:rsidRPr="007F7892">
        <w:rPr>
          <w:i/>
        </w:rPr>
        <w:t>Loi sur la radiodiffusion</w:t>
      </w:r>
      <w:r w:rsidR="00D45C25" w:rsidRPr="007F7892">
        <w:t>.</w:t>
      </w:r>
      <w:r w:rsidRPr="007F7892">
        <w:t xml:space="preserve"> Pourvoi rejeté.</w:t>
      </w:r>
    </w:p>
    <w:p w:rsidR="007A7573" w:rsidRPr="007F7892" w:rsidRDefault="001E3054" w:rsidP="00493E92">
      <w:pPr>
        <w:pStyle w:val="SCCNormalDoubleSpacing"/>
        <w:spacing w:after="480"/>
      </w:pPr>
      <w:r w:rsidRPr="007F7892">
        <w:rPr>
          <w:i/>
        </w:rPr>
        <w:tab/>
      </w:r>
      <w:r w:rsidR="00493E92" w:rsidRPr="007F7892">
        <w:rPr>
          <w:i/>
        </w:rPr>
        <w:t>Thomas </w:t>
      </w:r>
      <w:r w:rsidR="001714AA" w:rsidRPr="007F7892">
        <w:rPr>
          <w:i/>
        </w:rPr>
        <w:t xml:space="preserve">G. </w:t>
      </w:r>
      <w:proofErr w:type="spellStart"/>
      <w:r w:rsidR="001714AA" w:rsidRPr="007F7892">
        <w:rPr>
          <w:i/>
        </w:rPr>
        <w:t>Heintzman</w:t>
      </w:r>
      <w:proofErr w:type="spellEnd"/>
      <w:r w:rsidR="001714AA" w:rsidRPr="007F7892">
        <w:t xml:space="preserve">, </w:t>
      </w:r>
      <w:proofErr w:type="gramStart"/>
      <w:r w:rsidR="001714AA" w:rsidRPr="007F7892">
        <w:rPr>
          <w:i/>
        </w:rPr>
        <w:t>c.r.</w:t>
      </w:r>
      <w:r w:rsidR="001714AA" w:rsidRPr="007F7892">
        <w:t>,</w:t>
      </w:r>
      <w:proofErr w:type="gramEnd"/>
      <w:r w:rsidRPr="007F7892">
        <w:t xml:space="preserve"> et </w:t>
      </w:r>
      <w:r w:rsidRPr="007F7892">
        <w:rPr>
          <w:i/>
        </w:rPr>
        <w:t>Bram</w:t>
      </w:r>
      <w:r w:rsidR="00C44779" w:rsidRPr="007F7892">
        <w:rPr>
          <w:i/>
        </w:rPr>
        <w:t xml:space="preserve"> D.</w:t>
      </w:r>
      <w:r w:rsidRPr="007F7892">
        <w:rPr>
          <w:i/>
        </w:rPr>
        <w:t xml:space="preserve"> </w:t>
      </w:r>
      <w:proofErr w:type="spellStart"/>
      <w:r w:rsidRPr="007F7892">
        <w:rPr>
          <w:i/>
        </w:rPr>
        <w:t>Abramson</w:t>
      </w:r>
      <w:proofErr w:type="spellEnd"/>
      <w:r w:rsidR="001714AA" w:rsidRPr="007F7892">
        <w:t>, pour les appelantes</w:t>
      </w:r>
      <w:r w:rsidRPr="007F7892">
        <w:t>.</w:t>
      </w:r>
    </w:p>
    <w:p w:rsidR="007A7573" w:rsidRPr="007F7892" w:rsidRDefault="00493E92" w:rsidP="00493E92">
      <w:pPr>
        <w:pStyle w:val="SCCNormalDoubleSpacing"/>
        <w:spacing w:after="480"/>
      </w:pPr>
      <w:r w:rsidRPr="007F7892">
        <w:rPr>
          <w:i/>
        </w:rPr>
        <w:tab/>
        <w:t>John </w:t>
      </w:r>
      <w:r w:rsidR="001E3054" w:rsidRPr="007F7892">
        <w:rPr>
          <w:i/>
        </w:rPr>
        <w:t xml:space="preserve">B. </w:t>
      </w:r>
      <w:proofErr w:type="spellStart"/>
      <w:r w:rsidR="001E3054" w:rsidRPr="007F7892">
        <w:rPr>
          <w:i/>
        </w:rPr>
        <w:t>Laskin</w:t>
      </w:r>
      <w:proofErr w:type="spellEnd"/>
      <w:r w:rsidR="001E3054" w:rsidRPr="007F7892">
        <w:t xml:space="preserve">, </w:t>
      </w:r>
      <w:proofErr w:type="spellStart"/>
      <w:r w:rsidR="001E3054" w:rsidRPr="007F7892">
        <w:rPr>
          <w:i/>
        </w:rPr>
        <w:t>Yousuf</w:t>
      </w:r>
      <w:proofErr w:type="spellEnd"/>
      <w:r w:rsidR="001E3054" w:rsidRPr="007F7892">
        <w:rPr>
          <w:i/>
        </w:rPr>
        <w:t xml:space="preserve"> </w:t>
      </w:r>
      <w:proofErr w:type="spellStart"/>
      <w:r w:rsidR="001E3054" w:rsidRPr="007F7892">
        <w:rPr>
          <w:i/>
        </w:rPr>
        <w:t>Aftab</w:t>
      </w:r>
      <w:proofErr w:type="spellEnd"/>
      <w:r w:rsidR="001E3054" w:rsidRPr="007F7892">
        <w:t xml:space="preserve"> et </w:t>
      </w:r>
      <w:r w:rsidR="001E3054" w:rsidRPr="007F7892">
        <w:rPr>
          <w:i/>
        </w:rPr>
        <w:t>Nicole Mantini</w:t>
      </w:r>
      <w:r w:rsidR="001714AA" w:rsidRPr="007F7892">
        <w:t xml:space="preserve">, pour les intimées Bell </w:t>
      </w:r>
      <w:proofErr w:type="spellStart"/>
      <w:r w:rsidR="001714AA" w:rsidRPr="007F7892">
        <w:t>Aliant</w:t>
      </w:r>
      <w:proofErr w:type="spellEnd"/>
      <w:r w:rsidR="001714AA" w:rsidRPr="007F7892">
        <w:t xml:space="preserve"> Communications </w:t>
      </w:r>
      <w:r w:rsidR="00D45C25" w:rsidRPr="007F7892">
        <w:t xml:space="preserve">régionales </w:t>
      </w:r>
      <w:r w:rsidR="001714AA" w:rsidRPr="007F7892">
        <w:t>et a</w:t>
      </w:r>
      <w:r w:rsidR="0099211C" w:rsidRPr="007F7892">
        <w:t>utres</w:t>
      </w:r>
      <w:r w:rsidR="00491028" w:rsidRPr="007F7892">
        <w:t>.</w:t>
      </w:r>
    </w:p>
    <w:p w:rsidR="007A7573" w:rsidRPr="007F7892" w:rsidRDefault="001E3054" w:rsidP="00493E92">
      <w:pPr>
        <w:pStyle w:val="SCCNormalDoubleSpacing"/>
        <w:spacing w:after="480"/>
      </w:pPr>
      <w:r w:rsidRPr="007F7892">
        <w:rPr>
          <w:i/>
        </w:rPr>
        <w:tab/>
        <w:t xml:space="preserve">Nicholas </w:t>
      </w:r>
      <w:proofErr w:type="spellStart"/>
      <w:r w:rsidRPr="007F7892">
        <w:rPr>
          <w:i/>
        </w:rPr>
        <w:t>McHaffie</w:t>
      </w:r>
      <w:proofErr w:type="spellEnd"/>
      <w:r w:rsidRPr="007F7892">
        <w:t xml:space="preserve"> et </w:t>
      </w:r>
      <w:r w:rsidRPr="007F7892">
        <w:rPr>
          <w:i/>
        </w:rPr>
        <w:t>Dean Shaikh</w:t>
      </w:r>
      <w:r w:rsidR="001714AA" w:rsidRPr="007F7892">
        <w:t>, pour l</w:t>
      </w:r>
      <w:r w:rsidR="00313A0A" w:rsidRPr="007F7892">
        <w:t>’</w:t>
      </w:r>
      <w:r w:rsidR="001714AA" w:rsidRPr="007F7892">
        <w:t>intimée Shaw Communications Inc.</w:t>
      </w:r>
    </w:p>
    <w:p w:rsidR="007A7573" w:rsidRPr="007F7892" w:rsidRDefault="001E3054" w:rsidP="00493E92">
      <w:pPr>
        <w:pStyle w:val="SCCNormalDoubleSpacing"/>
        <w:spacing w:after="480"/>
      </w:pPr>
      <w:r w:rsidRPr="007F7892">
        <w:tab/>
      </w:r>
      <w:r w:rsidR="001714AA" w:rsidRPr="007F7892">
        <w:t>Personne n’a comparu pour l’intervenant</w:t>
      </w:r>
      <w:r w:rsidRPr="007F7892">
        <w:t>.</w:t>
      </w:r>
    </w:p>
    <w:p w:rsidR="00313A0A" w:rsidRPr="007F7892" w:rsidRDefault="00313A0A" w:rsidP="00313A0A">
      <w:pPr>
        <w:pStyle w:val="JudgeJuge"/>
        <w:tabs>
          <w:tab w:val="clear" w:pos="1260"/>
          <w:tab w:val="left" w:pos="1170"/>
        </w:tabs>
        <w:jc w:val="both"/>
        <w:rPr>
          <w:smallCaps w:val="0"/>
          <w:lang w:val="fr-CA"/>
        </w:rPr>
      </w:pPr>
      <w:r w:rsidRPr="007F7892">
        <w:rPr>
          <w:smallCaps w:val="0"/>
          <w:lang w:val="fr-CA"/>
        </w:rPr>
        <w:tab/>
        <w:t>Version française du jugement rendu par</w:t>
      </w:r>
    </w:p>
    <w:p w:rsidR="00E71115" w:rsidRPr="007F7892" w:rsidRDefault="00313A0A" w:rsidP="00E71115">
      <w:pPr>
        <w:pStyle w:val="ParaNoNdepar-AltN"/>
        <w:tabs>
          <w:tab w:val="clear" w:pos="1152"/>
          <w:tab w:val="left" w:pos="1166"/>
        </w:tabs>
        <w:rPr>
          <w:rFonts w:cs="Times New Roman"/>
          <w:lang w:val="fr-CA"/>
        </w:rPr>
      </w:pPr>
      <w:r w:rsidRPr="007F7892">
        <w:rPr>
          <w:smallCaps/>
          <w:lang w:val="fr-CA"/>
        </w:rPr>
        <w:t>La Cour</w:t>
      </w:r>
      <w:r w:rsidRPr="007F7892">
        <w:rPr>
          <w:lang w:val="fr-CA"/>
        </w:rPr>
        <w:t xml:space="preserve"> — </w:t>
      </w:r>
      <w:r w:rsidR="00E71115" w:rsidRPr="007F7892">
        <w:rPr>
          <w:rFonts w:cs="Times New Roman"/>
          <w:lang w:val="fr-CA"/>
        </w:rPr>
        <w:t>Dans un rapport datant de 1999, le C</w:t>
      </w:r>
      <w:r w:rsidR="00E71115" w:rsidRPr="007F7892">
        <w:rPr>
          <w:lang w:val="fr-CA"/>
        </w:rPr>
        <w:t>onseil de la radiodiffusion et des télécommunications canadiennes</w:t>
      </w:r>
      <w:r w:rsidR="00E71115" w:rsidRPr="007F7892">
        <w:rPr>
          <w:rFonts w:cs="Times New Roman"/>
          <w:lang w:val="fr-CA"/>
        </w:rPr>
        <w:t xml:space="preserve"> (« CRTC ») concluait que le terme « radiodiffusion » employé au par. 2(1) de la </w:t>
      </w:r>
      <w:r w:rsidR="00E71115" w:rsidRPr="007F7892">
        <w:rPr>
          <w:rFonts w:cs="Times New Roman"/>
          <w:i/>
          <w:lang w:val="fr-CA"/>
        </w:rPr>
        <w:t>Loi sur la radiodiffusion</w:t>
      </w:r>
      <w:r w:rsidR="00E71115" w:rsidRPr="007F7892">
        <w:rPr>
          <w:rFonts w:cs="Times New Roman"/>
          <w:lang w:val="fr-CA"/>
        </w:rPr>
        <w:t xml:space="preserve">, L.C. </w:t>
      </w:r>
      <w:r w:rsidR="00E71115" w:rsidRPr="007F7892">
        <w:rPr>
          <w:rFonts w:cs="Times New Roman"/>
          <w:lang w:val="fr-CA"/>
        </w:rPr>
        <w:lastRenderedPageBreak/>
        <w:t xml:space="preserve">1991, ch. 11, englobait la transmission d’émissions à des utilisateurs finaux par Internet.  Il jugeait inutile, à cette époque, de réglementer les entreprises de radiodiffusion qui fournissaient leurs services de radiodiffusion grâce à Internet.  Il a donc soustrait ces « entreprises de radiodiffusion de nouveaux médias » à l’application des exigences de la </w:t>
      </w:r>
      <w:r w:rsidR="00E71115" w:rsidRPr="007F7892">
        <w:rPr>
          <w:rFonts w:cs="Times New Roman"/>
          <w:i/>
          <w:lang w:val="fr-CA"/>
        </w:rPr>
        <w:t>Loi sur la radiodiffusion</w:t>
      </w:r>
      <w:r w:rsidR="00E71115" w:rsidRPr="007F7892">
        <w:rPr>
          <w:rFonts w:cs="Times New Roman"/>
          <w:lang w:val="fr-CA"/>
        </w:rPr>
        <w:t xml:space="preserve">.  En 2008, à l’issue d’audiences publiques, le CRTC s’est penché sur l’opportunité du maintien de cette exemption.  L’une des questions examinées était celle de savoir si les fournisseurs de services Internet — les FSI — étaient assujettis à la </w:t>
      </w:r>
      <w:r w:rsidR="00E71115" w:rsidRPr="007F7892">
        <w:rPr>
          <w:rFonts w:cs="Times New Roman"/>
          <w:i/>
          <w:lang w:val="fr-CA"/>
        </w:rPr>
        <w:t>Loi sur la radiodiffusion</w:t>
      </w:r>
      <w:r w:rsidR="00E71115" w:rsidRPr="007F7892">
        <w:rPr>
          <w:rFonts w:cs="Times New Roman"/>
          <w:lang w:val="fr-CA"/>
        </w:rPr>
        <w:t xml:space="preserve"> lorsqu’ils permettaient aux utilisateurs finaux d’avoir accès à la radiodiffusion au moyen d’Internet.  Le CRTC a alors soumis la question à la Cour d’appel fédérale dans le cadre d’un renvoi (20</w:t>
      </w:r>
      <w:r w:rsidR="00C44779" w:rsidRPr="007F7892">
        <w:rPr>
          <w:rFonts w:cs="Times New Roman"/>
          <w:lang w:val="fr-CA"/>
        </w:rPr>
        <w:t>10 CAF 178, 322 D.L.R. (4th) 337</w:t>
      </w:r>
      <w:r w:rsidR="00E71115" w:rsidRPr="007F7892">
        <w:rPr>
          <w:rFonts w:cs="Times New Roman"/>
          <w:lang w:val="fr-CA"/>
        </w:rPr>
        <w:t>).  La question précise à trancher était la suivante</w:t>
      </w:r>
      <w:r w:rsidR="00C44779" w:rsidRPr="007F7892">
        <w:rPr>
          <w:rFonts w:cs="Times New Roman"/>
          <w:lang w:val="fr-CA"/>
        </w:rPr>
        <w:t xml:space="preserve"> </w:t>
      </w:r>
      <w:r w:rsidR="00E71115" w:rsidRPr="007F7892">
        <w:rPr>
          <w:rFonts w:cs="Times New Roman"/>
          <w:lang w:val="fr-CA"/>
        </w:rPr>
        <w:t>:</w:t>
      </w:r>
    </w:p>
    <w:p w:rsidR="00E71115" w:rsidRPr="007F7892" w:rsidRDefault="00E71115" w:rsidP="00E71115">
      <w:pPr>
        <w:pStyle w:val="Citation-AltC"/>
        <w:ind w:hanging="1166"/>
        <w:rPr>
          <w:lang w:val="fr-CA"/>
        </w:rPr>
      </w:pPr>
      <w:r w:rsidRPr="007F7892">
        <w:rPr>
          <w:lang w:val="fr-CA"/>
        </w:rPr>
        <w:tab/>
        <w:t xml:space="preserve">Les fournisseurs de services Internet (FSI) de détail </w:t>
      </w:r>
      <w:proofErr w:type="spellStart"/>
      <w:r w:rsidRPr="007F7892">
        <w:rPr>
          <w:lang w:val="fr-CA"/>
        </w:rPr>
        <w:t>exploitent</w:t>
      </w:r>
      <w:r w:rsidRPr="007F7892">
        <w:rPr>
          <w:lang w:val="fr-CA"/>
        </w:rPr>
        <w:noBreakHyphen/>
        <w:t>ils</w:t>
      </w:r>
      <w:proofErr w:type="spellEnd"/>
      <w:r w:rsidRPr="007F7892">
        <w:rPr>
          <w:lang w:val="fr-CA"/>
        </w:rPr>
        <w:t xml:space="preserve">, en tout ou en partie, des « entreprises de radiodiffusion » assujetties à la </w:t>
      </w:r>
      <w:r w:rsidRPr="007F7892">
        <w:rPr>
          <w:i/>
          <w:iCs/>
          <w:lang w:val="fr-CA"/>
        </w:rPr>
        <w:t>Loi sur la radiodiffusion</w:t>
      </w:r>
      <w:r w:rsidRPr="007F7892">
        <w:rPr>
          <w:iCs/>
          <w:lang w:val="fr-CA"/>
        </w:rPr>
        <w:t xml:space="preserve"> </w:t>
      </w:r>
      <w:r w:rsidRPr="007F7892">
        <w:rPr>
          <w:lang w:val="fr-CA"/>
        </w:rPr>
        <w:t xml:space="preserve">lorsque, conformément à leur rôle comme FSI, ils fournissent l’accès par Internet à la « radiodiffusion » demandée par les utilisateurs finaux? </w:t>
      </w:r>
    </w:p>
    <w:p w:rsidR="00E71115" w:rsidRPr="007F7892" w:rsidRDefault="00E71115" w:rsidP="00E71115">
      <w:pPr>
        <w:pStyle w:val="ParaNoNdepar-AltN"/>
        <w:rPr>
          <w:rFonts w:cs="Times New Roman"/>
          <w:lang w:val="fr-CA"/>
        </w:rPr>
      </w:pPr>
      <w:r w:rsidRPr="007F7892">
        <w:rPr>
          <w:lang w:val="fr-CA"/>
        </w:rPr>
        <w:t xml:space="preserve">Les FSI mettent à la disposition de leurs abonnés routeurs et autres éléments d’infrastructure qui donnent accès au contenu et aux services offerts sur Internet, y compris de la programmation sonore et audiovisuelle provenant de fournisseurs de contenu, lesquels comptent sur les FSI pour la transmission de leur contenu par Internet aux utilisateurs finaux.  Les FSI qui n’agissent qu’à ce titre ne sont pas à l’origine de la programmation ou des services y afférents, pas plus qu’ils ne </w:t>
      </w:r>
      <w:r w:rsidRPr="007F7892">
        <w:rPr>
          <w:lang w:val="fr-CA"/>
        </w:rPr>
        <w:lastRenderedPageBreak/>
        <w:t xml:space="preserve">les choisissent ou qu’ils ne les offrent sous forme de forfaits. </w:t>
      </w:r>
      <w:r w:rsidRPr="007F7892">
        <w:rPr>
          <w:rFonts w:cs="Times New Roman"/>
          <w:lang w:val="fr-CA"/>
        </w:rPr>
        <w:t xml:space="preserve"> Le juge Noël de la Cour d’appel fédérale statue que les FSI n’agissant qu’à ce titre n’exploitent pas d’« entreprises de radiodiffusion ».</w:t>
      </w:r>
    </w:p>
    <w:p w:rsidR="00E71115" w:rsidRPr="007F7892" w:rsidRDefault="00E71115" w:rsidP="00E71115">
      <w:pPr>
        <w:pStyle w:val="ParaNoNdepar-AltN"/>
        <w:rPr>
          <w:rFonts w:cs="Times New Roman"/>
          <w:lang w:val="fr-CA"/>
        </w:rPr>
      </w:pPr>
      <w:r w:rsidRPr="007F7892">
        <w:rPr>
          <w:rFonts w:cs="Times New Roman"/>
          <w:lang w:val="fr-CA"/>
        </w:rPr>
        <w:t xml:space="preserve">Pour les motifs qu’invoque le juge Noël, nous convenons avec lui, eu égard au contexte du libellé de la </w:t>
      </w:r>
      <w:r w:rsidRPr="007F7892">
        <w:rPr>
          <w:rFonts w:cs="Times New Roman"/>
          <w:i/>
          <w:lang w:val="fr-CA"/>
        </w:rPr>
        <w:t>Loi sur la radiodiffusion</w:t>
      </w:r>
      <w:r w:rsidRPr="007F7892">
        <w:rPr>
          <w:rFonts w:cs="Times New Roman"/>
          <w:lang w:val="fr-CA"/>
        </w:rPr>
        <w:t xml:space="preserve"> et vu l’objet de </w:t>
      </w:r>
      <w:proofErr w:type="spellStart"/>
      <w:r w:rsidRPr="007F7892">
        <w:rPr>
          <w:rFonts w:cs="Times New Roman"/>
          <w:lang w:val="fr-CA"/>
        </w:rPr>
        <w:t>celle</w:t>
      </w:r>
      <w:r w:rsidRPr="007F7892">
        <w:rPr>
          <w:rFonts w:cs="Times New Roman"/>
          <w:lang w:val="fr-CA"/>
        </w:rPr>
        <w:noBreakHyphen/>
        <w:t>ci</w:t>
      </w:r>
      <w:proofErr w:type="spellEnd"/>
      <w:r w:rsidRPr="007F7892">
        <w:rPr>
          <w:rFonts w:cs="Times New Roman"/>
          <w:lang w:val="fr-CA"/>
        </w:rPr>
        <w:t>, que les termes « radiodiffusion » et « entreprise de radiodiffusion » ne sont pas censés assujettir l’entité qui ne fournit que le moyen de transmission.</w:t>
      </w:r>
    </w:p>
    <w:p w:rsidR="00E71115" w:rsidRPr="007F7892" w:rsidRDefault="00E71115" w:rsidP="00E71115">
      <w:pPr>
        <w:pStyle w:val="ParaNoNdepar-AltN"/>
        <w:rPr>
          <w:rFonts w:cs="Times New Roman"/>
          <w:lang w:val="fr-CA"/>
        </w:rPr>
      </w:pPr>
      <w:r w:rsidRPr="007F7892">
        <w:rPr>
          <w:rFonts w:cs="Times New Roman"/>
          <w:lang w:val="fr-CA"/>
        </w:rPr>
        <w:t xml:space="preserve">Suivant </w:t>
      </w:r>
      <w:r w:rsidR="00C44779" w:rsidRPr="007F7892">
        <w:rPr>
          <w:rFonts w:cs="Times New Roman"/>
          <w:lang w:val="fr-CA"/>
        </w:rPr>
        <w:t xml:space="preserve">le par. </w:t>
      </w:r>
      <w:r w:rsidRPr="007F7892">
        <w:rPr>
          <w:rFonts w:cs="Times New Roman"/>
          <w:lang w:val="fr-CA"/>
        </w:rPr>
        <w:t>2</w:t>
      </w:r>
      <w:r w:rsidR="00C44779" w:rsidRPr="007F7892">
        <w:rPr>
          <w:rFonts w:cs="Times New Roman"/>
          <w:lang w:val="fr-CA"/>
        </w:rPr>
        <w:t>(1)</w:t>
      </w:r>
      <w:r w:rsidRPr="007F7892">
        <w:rPr>
          <w:rFonts w:cs="Times New Roman"/>
          <w:lang w:val="fr-CA"/>
        </w:rPr>
        <w:t xml:space="preserve"> de la </w:t>
      </w:r>
      <w:r w:rsidRPr="007F7892">
        <w:rPr>
          <w:rFonts w:cs="Times New Roman"/>
          <w:i/>
          <w:lang w:val="fr-CA"/>
        </w:rPr>
        <w:t>Loi sur la radiodiffusion</w:t>
      </w:r>
      <w:r w:rsidRPr="007F7892">
        <w:rPr>
          <w:rFonts w:cs="Times New Roman"/>
          <w:lang w:val="fr-CA"/>
        </w:rPr>
        <w:t>, « radiodiffusion » s’entend de la « [t]</w:t>
      </w:r>
      <w:proofErr w:type="spellStart"/>
      <w:r w:rsidRPr="007F7892">
        <w:rPr>
          <w:rFonts w:cs="Times New Roman"/>
          <w:lang w:val="fr-CA"/>
        </w:rPr>
        <w:t>ransmission</w:t>
      </w:r>
      <w:proofErr w:type="spellEnd"/>
      <w:r w:rsidRPr="007F7892">
        <w:rPr>
          <w:rFonts w:cs="Times New Roman"/>
          <w:lang w:val="fr-CA"/>
        </w:rPr>
        <w:t>, à l’aide d’ondes radioélectriques ou de tout autre moyen de télécommunication, d’émissions [. . .] destinées à être reçues par le public ».  Il appert clairement de</w:t>
      </w:r>
      <w:r w:rsidR="00C44779" w:rsidRPr="007F7892">
        <w:rPr>
          <w:rFonts w:cs="Times New Roman"/>
          <w:lang w:val="fr-CA"/>
        </w:rPr>
        <w:t xml:space="preserve"> la</w:t>
      </w:r>
      <w:r w:rsidRPr="007F7892">
        <w:rPr>
          <w:rFonts w:cs="Times New Roman"/>
          <w:lang w:val="fr-CA"/>
        </w:rPr>
        <w:t xml:space="preserve"> Loi que les « entreprises de radiodiffusion » peuvent jusqu’à un certain point décider du contenu de leurs émissions.  Le paragraphe 2(3) dispose que « </w:t>
      </w:r>
      <w:r w:rsidR="00C44779" w:rsidRPr="007F7892">
        <w:rPr>
          <w:rFonts w:cs="Times New Roman"/>
          <w:lang w:val="fr-CA"/>
        </w:rPr>
        <w:t>[</w:t>
      </w:r>
      <w:r w:rsidRPr="007F7892">
        <w:rPr>
          <w:rFonts w:cs="Times New Roman"/>
          <w:lang w:val="fr-CA"/>
        </w:rPr>
        <w:t>l</w:t>
      </w:r>
      <w:r w:rsidR="00C44779" w:rsidRPr="007F7892">
        <w:rPr>
          <w:rFonts w:cs="Times New Roman"/>
          <w:lang w:val="fr-CA"/>
        </w:rPr>
        <w:t>]</w:t>
      </w:r>
      <w:r w:rsidRPr="007F7892">
        <w:rPr>
          <w:rFonts w:cs="Times New Roman"/>
          <w:lang w:val="fr-CA"/>
        </w:rPr>
        <w:t>’interprétation et l’application de la [Loi] doivent se faire de manière compatible avec la liberté d’expression et l’indépendance, en matière de journalisme, de création et de programmation, dont jouissent les entreprises de radiodiffusion ».  Aussi, les objectifs énoncés au par. 3(1) de la Loi s’attachent au contenu (enrichissement culturel du Canada, promotion du contenu canadien, offre d’une programmation originale de haute qualité, variété de la programmation, etc.).</w:t>
      </w:r>
    </w:p>
    <w:p w:rsidR="00E71115" w:rsidRPr="007F7892" w:rsidRDefault="00E71115" w:rsidP="00E71115">
      <w:pPr>
        <w:pStyle w:val="ParaNoNdepar-AltN"/>
        <w:rPr>
          <w:lang w:val="fr-CA"/>
        </w:rPr>
      </w:pPr>
      <w:r w:rsidRPr="007F7892">
        <w:rPr>
          <w:rFonts w:cs="Times New Roman"/>
          <w:lang w:val="fr-CA"/>
        </w:rPr>
        <w:t xml:space="preserve">Le FSI qui se contente de fournir le moyen de transmission ne peut contribuer à la réalisation de ces objectifs.  Il permet à l’utilisateur final d’avoir accès </w:t>
      </w:r>
      <w:r w:rsidRPr="007F7892">
        <w:rPr>
          <w:rFonts w:cs="Times New Roman"/>
          <w:lang w:val="fr-CA"/>
        </w:rPr>
        <w:lastRenderedPageBreak/>
        <w:t>à Internet, et l</w:t>
      </w:r>
      <w:r w:rsidRPr="007F7892">
        <w:rPr>
          <w:lang w:val="fr-CA"/>
        </w:rPr>
        <w:t xml:space="preserve">orsqu’il fournit cet accès, ce qui constitue son seul rôle visé par la question soumise dans le renvoi, il ne participe aucunement à la sélection et à la création de contenu et à sa mise à disposition sous forme de forfaits.  Le juge Noël affirme avec raison que le terme « entreprise de radiodiffusion » </w:t>
      </w:r>
      <w:r w:rsidRPr="007F7892">
        <w:rPr>
          <w:rFonts w:cs="Times New Roman"/>
          <w:lang w:val="fr-CA"/>
        </w:rPr>
        <w:t xml:space="preserve">ne vise pas l’entité qui ne joue aucun rôle dans la réalisation des objectifs de la politique énoncée dans la </w:t>
      </w:r>
      <w:r w:rsidRPr="007F7892">
        <w:rPr>
          <w:rFonts w:cs="Times New Roman"/>
          <w:i/>
          <w:lang w:val="fr-CA"/>
        </w:rPr>
        <w:t xml:space="preserve">Loi sur </w:t>
      </w:r>
      <w:r w:rsidR="00C44779" w:rsidRPr="007F7892">
        <w:rPr>
          <w:rFonts w:cs="Times New Roman"/>
          <w:i/>
          <w:lang w:val="fr-CA"/>
        </w:rPr>
        <w:t xml:space="preserve">la </w:t>
      </w:r>
      <w:r w:rsidRPr="007F7892">
        <w:rPr>
          <w:rFonts w:cs="Times New Roman"/>
          <w:i/>
          <w:lang w:val="fr-CA"/>
        </w:rPr>
        <w:t>radiodiffusion</w:t>
      </w:r>
      <w:r w:rsidRPr="007F7892">
        <w:rPr>
          <w:lang w:val="fr-CA"/>
        </w:rPr>
        <w:t xml:space="preserve">. </w:t>
      </w:r>
    </w:p>
    <w:p w:rsidR="00E71115" w:rsidRPr="007F7892" w:rsidRDefault="00E71115" w:rsidP="00E71115">
      <w:pPr>
        <w:pStyle w:val="ParaNoNdepar-AltN"/>
        <w:rPr>
          <w:rFonts w:eastAsiaTheme="minorHAnsi"/>
          <w:lang w:val="fr-CA"/>
        </w:rPr>
      </w:pPr>
      <w:r w:rsidRPr="007F7892">
        <w:rPr>
          <w:rFonts w:eastAsiaTheme="minorHAnsi"/>
          <w:lang w:val="fr-CA"/>
        </w:rPr>
        <w:t xml:space="preserve">Cette interprétation du terme </w:t>
      </w:r>
      <w:r w:rsidRPr="007F7892">
        <w:rPr>
          <w:rFonts w:cs="Times New Roman"/>
          <w:lang w:val="fr-CA"/>
        </w:rPr>
        <w:t>« entreprise de radiodiffusion » est compatible avec</w:t>
      </w:r>
      <w:r w:rsidRPr="007F7892">
        <w:rPr>
          <w:rFonts w:eastAsiaTheme="minorHAnsi"/>
          <w:lang w:val="fr-CA"/>
        </w:rPr>
        <w:t xml:space="preserve"> </w:t>
      </w:r>
      <w:r w:rsidRPr="007F7892">
        <w:rPr>
          <w:rFonts w:eastAsiaTheme="minorHAnsi"/>
          <w:i/>
          <w:lang w:val="fr-CA"/>
        </w:rPr>
        <w:t xml:space="preserve">Electric </w:t>
      </w:r>
      <w:proofErr w:type="spellStart"/>
      <w:r w:rsidRPr="007F7892">
        <w:rPr>
          <w:rFonts w:eastAsiaTheme="minorHAnsi"/>
          <w:i/>
          <w:lang w:val="fr-CA"/>
        </w:rPr>
        <w:t>Despatch</w:t>
      </w:r>
      <w:proofErr w:type="spellEnd"/>
      <w:r w:rsidRPr="007F7892">
        <w:rPr>
          <w:rFonts w:eastAsiaTheme="minorHAnsi"/>
          <w:i/>
          <w:lang w:val="fr-CA"/>
        </w:rPr>
        <w:t xml:space="preserve"> Co. of Toronto c. Bell </w:t>
      </w:r>
      <w:proofErr w:type="spellStart"/>
      <w:r w:rsidRPr="007F7892">
        <w:rPr>
          <w:rFonts w:eastAsiaTheme="minorHAnsi"/>
          <w:i/>
          <w:lang w:val="fr-CA"/>
        </w:rPr>
        <w:t>Telephone</w:t>
      </w:r>
      <w:proofErr w:type="spellEnd"/>
      <w:r w:rsidRPr="007F7892">
        <w:rPr>
          <w:rFonts w:eastAsiaTheme="minorHAnsi"/>
          <w:i/>
          <w:lang w:val="fr-CA"/>
        </w:rPr>
        <w:t xml:space="preserve"> Co. of Canada</w:t>
      </w:r>
      <w:r w:rsidRPr="007F7892">
        <w:rPr>
          <w:rFonts w:eastAsiaTheme="minorHAnsi"/>
          <w:lang w:val="fr-CA"/>
        </w:rPr>
        <w:t xml:space="preserve"> (1891), 20 R.C.S. 83, une affaire dans laquelle la Cour était appelée à interpréter le verbe </w:t>
      </w:r>
      <w:r w:rsidR="00C44779" w:rsidRPr="007F7892">
        <w:rPr>
          <w:lang w:val="fr-CA"/>
        </w:rPr>
        <w:t>[</w:t>
      </w:r>
      <w:r w:rsidR="00C44779" w:rsidRPr="007F7892">
        <w:rPr>
          <w:smallCaps/>
          <w:lang w:val="fr-CA"/>
        </w:rPr>
        <w:t>traduction</w:t>
      </w:r>
      <w:r w:rsidR="00C44779" w:rsidRPr="007F7892">
        <w:rPr>
          <w:lang w:val="fr-CA"/>
        </w:rPr>
        <w:t xml:space="preserve">] </w:t>
      </w:r>
      <w:r w:rsidRPr="007F7892">
        <w:rPr>
          <w:rFonts w:eastAsiaTheme="minorHAnsi"/>
          <w:lang w:val="fr-CA"/>
        </w:rPr>
        <w:t>« transmettre » employé dans un contrat d’exclusivité en matière de services de messagerie.  Comme les FSI dans la présente affaire</w:t>
      </w:r>
      <w:r w:rsidRPr="007F7892">
        <w:rPr>
          <w:lang w:val="fr-CA"/>
        </w:rPr>
        <w:t xml:space="preserve">, Bell </w:t>
      </w:r>
      <w:proofErr w:type="spellStart"/>
      <w:r w:rsidRPr="007F7892">
        <w:rPr>
          <w:lang w:val="fr-CA"/>
        </w:rPr>
        <w:t>Telephone</w:t>
      </w:r>
      <w:proofErr w:type="spellEnd"/>
      <w:r w:rsidRPr="007F7892">
        <w:rPr>
          <w:lang w:val="fr-CA"/>
        </w:rPr>
        <w:t xml:space="preserve"> ignorait la nature de la communication transmise grâce à ses fils et n’exerçait aucune influence sur elle.  La Cour devait déterminer si l’action de </w:t>
      </w:r>
      <w:r w:rsidRPr="007F7892">
        <w:rPr>
          <w:rFonts w:eastAsiaTheme="minorHAnsi"/>
          <w:lang w:val="fr-CA"/>
        </w:rPr>
        <w:t>« transmettre » pouvait être le fait d’une entité qui fournissait seulement le moyen de transmission</w:t>
      </w:r>
      <w:r w:rsidRPr="007F7892">
        <w:rPr>
          <w:lang w:val="fr-CA"/>
        </w:rPr>
        <w:t>.  Elle a conclu que seul l’expéditeur véritable du message pouvait être considéré comme celui qui le « transmet » (p. 91)</w:t>
      </w:r>
      <w:r w:rsidR="00C44779" w:rsidRPr="007F7892">
        <w:rPr>
          <w:lang w:val="fr-CA"/>
        </w:rPr>
        <w:t xml:space="preserve"> </w:t>
      </w:r>
      <w:r w:rsidRPr="007F7892">
        <w:rPr>
          <w:lang w:val="fr-CA"/>
        </w:rPr>
        <w:t>:</w:t>
      </w:r>
    </w:p>
    <w:p w:rsidR="00E71115" w:rsidRPr="007F7892" w:rsidRDefault="00E71115" w:rsidP="00E71115">
      <w:pPr>
        <w:pStyle w:val="Citation-AltC"/>
        <w:ind w:hanging="1166"/>
        <w:rPr>
          <w:rFonts w:eastAsiaTheme="minorHAnsi"/>
          <w:lang w:val="fr-CA"/>
        </w:rPr>
      </w:pPr>
      <w:r w:rsidRPr="007F7892">
        <w:rPr>
          <w:lang w:val="fr-CA"/>
        </w:rPr>
        <w:tab/>
        <w:t>[</w:t>
      </w:r>
      <w:r w:rsidRPr="007F7892">
        <w:rPr>
          <w:smallCaps/>
          <w:lang w:val="fr-CA"/>
        </w:rPr>
        <w:t>traduction</w:t>
      </w:r>
      <w:r w:rsidRPr="007F7892">
        <w:rPr>
          <w:lang w:val="fr-CA"/>
        </w:rPr>
        <w:t xml:space="preserve">]  Seule la personne qui dit le message, lequel est transmis par les fils, peut être considérée comme la personne qui « transmet » le message.  </w:t>
      </w:r>
      <w:r w:rsidRPr="007F7892">
        <w:rPr>
          <w:u w:val="single"/>
          <w:lang w:val="fr-CA"/>
        </w:rPr>
        <w:t>On ne peut dire</w:t>
      </w:r>
      <w:r w:rsidRPr="007F7892">
        <w:rPr>
          <w:lang w:val="fr-CA"/>
        </w:rPr>
        <w:t xml:space="preserve"> des propriétaires des fils électriques, qui ignorent tout de la nature du message devant être transmis, </w:t>
      </w:r>
      <w:r w:rsidRPr="007F7892">
        <w:rPr>
          <w:u w:val="single"/>
          <w:lang w:val="fr-CA"/>
        </w:rPr>
        <w:t xml:space="preserve">qu’ils transmettent </w:t>
      </w:r>
      <w:r w:rsidR="00BA45C9" w:rsidRPr="007F7892">
        <w:rPr>
          <w:u w:val="single"/>
          <w:lang w:val="fr-CA"/>
        </w:rPr>
        <w:t>[</w:t>
      </w:r>
      <w:r w:rsidRPr="007F7892">
        <w:rPr>
          <w:u w:val="single"/>
          <w:lang w:val="fr-CA"/>
        </w:rPr>
        <w:t>. . .</w:t>
      </w:r>
      <w:r w:rsidR="00BA45C9" w:rsidRPr="007F7892">
        <w:rPr>
          <w:u w:val="single"/>
          <w:lang w:val="fr-CA"/>
        </w:rPr>
        <w:t>]</w:t>
      </w:r>
      <w:r w:rsidRPr="007F7892">
        <w:rPr>
          <w:u w:val="single"/>
          <w:lang w:val="fr-CA"/>
        </w:rPr>
        <w:t xml:space="preserve"> un message dont ils ignorent la teneur</w:t>
      </w:r>
      <w:r w:rsidRPr="007F7892">
        <w:rPr>
          <w:lang w:val="fr-CA"/>
        </w:rPr>
        <w:t>.  [Nous soulignons.]</w:t>
      </w:r>
    </w:p>
    <w:p w:rsidR="00E71115" w:rsidRPr="007F7892" w:rsidRDefault="00E71115" w:rsidP="00E71115">
      <w:pPr>
        <w:pStyle w:val="ParaNoNdepar-AltN"/>
        <w:rPr>
          <w:lang w:val="fr-CA"/>
        </w:rPr>
      </w:pPr>
      <w:r w:rsidRPr="007F7892">
        <w:rPr>
          <w:lang w:val="fr-CA"/>
        </w:rPr>
        <w:lastRenderedPageBreak/>
        <w:t xml:space="preserve">Dans </w:t>
      </w:r>
      <w:r w:rsidRPr="007F7892">
        <w:rPr>
          <w:i/>
          <w:lang w:val="fr-CA"/>
        </w:rPr>
        <w:t xml:space="preserve">Société canadienne des auteurs, compositeurs et éditeurs de musique c. </w:t>
      </w:r>
      <w:proofErr w:type="spellStart"/>
      <w:r w:rsidRPr="007F7892">
        <w:rPr>
          <w:i/>
          <w:lang w:val="fr-CA"/>
        </w:rPr>
        <w:t>Assoc</w:t>
      </w:r>
      <w:proofErr w:type="spellEnd"/>
      <w:r w:rsidRPr="007F7892">
        <w:rPr>
          <w:i/>
          <w:lang w:val="fr-CA"/>
        </w:rPr>
        <w:t>. canadienne des fournisseurs Internet</w:t>
      </w:r>
      <w:r w:rsidR="00C44779" w:rsidRPr="007F7892">
        <w:rPr>
          <w:lang w:val="fr-CA"/>
        </w:rPr>
        <w:t xml:space="preserve">, 2004 </w:t>
      </w:r>
      <w:r w:rsidRPr="007F7892">
        <w:rPr>
          <w:lang w:val="fr-CA"/>
        </w:rPr>
        <w:t>C</w:t>
      </w:r>
      <w:r w:rsidR="00C44779" w:rsidRPr="007F7892">
        <w:rPr>
          <w:lang w:val="fr-CA"/>
        </w:rPr>
        <w:t>S</w:t>
      </w:r>
      <w:r w:rsidRPr="007F7892">
        <w:rPr>
          <w:lang w:val="fr-CA"/>
        </w:rPr>
        <w:t xml:space="preserve">C 45, [2004] 2 R.C.S. 427, une affaire intéressant la </w:t>
      </w:r>
      <w:r w:rsidRPr="007F7892">
        <w:rPr>
          <w:i/>
          <w:lang w:val="fr-CA"/>
        </w:rPr>
        <w:t>Loi sur le droit d’auteur</w:t>
      </w:r>
      <w:r w:rsidRPr="007F7892">
        <w:rPr>
          <w:lang w:val="fr-CA"/>
        </w:rPr>
        <w:t>, L.R.C. 1985, ch. C</w:t>
      </w:r>
      <w:r w:rsidRPr="007F7892">
        <w:rPr>
          <w:lang w:val="fr-CA"/>
        </w:rPr>
        <w:noBreakHyphen/>
        <w:t xml:space="preserve">42, la Cour a invoqué l’arrêt </w:t>
      </w:r>
      <w:r w:rsidRPr="007F7892">
        <w:rPr>
          <w:i/>
          <w:lang w:val="fr-CA"/>
        </w:rPr>
        <w:t xml:space="preserve">Electric </w:t>
      </w:r>
      <w:proofErr w:type="spellStart"/>
      <w:r w:rsidRPr="007F7892">
        <w:rPr>
          <w:i/>
          <w:lang w:val="fr-CA"/>
        </w:rPr>
        <w:t>Despatch</w:t>
      </w:r>
      <w:proofErr w:type="spellEnd"/>
      <w:r w:rsidRPr="007F7892">
        <w:rPr>
          <w:lang w:val="fr-CA"/>
        </w:rPr>
        <w:t xml:space="preserve">.  Elle a estimé que dans la mesure où ils ne servaient que d’agents pour permettre la communication de données provenant de tiers, on ne pouvait conclure que les FSI communiquaient </w:t>
      </w:r>
      <w:proofErr w:type="spellStart"/>
      <w:r w:rsidRPr="007F7892">
        <w:rPr>
          <w:lang w:val="fr-CA"/>
        </w:rPr>
        <w:t>eux</w:t>
      </w:r>
      <w:r w:rsidRPr="007F7892">
        <w:rPr>
          <w:lang w:val="fr-CA"/>
        </w:rPr>
        <w:noBreakHyphen/>
        <w:t>mêmes</w:t>
      </w:r>
      <w:proofErr w:type="spellEnd"/>
      <w:r w:rsidRPr="007F7892">
        <w:rPr>
          <w:lang w:val="fr-CA"/>
        </w:rPr>
        <w:t xml:space="preserve"> ces données.</w:t>
      </w:r>
    </w:p>
    <w:p w:rsidR="00E71115" w:rsidRPr="007F7892" w:rsidRDefault="00E71115" w:rsidP="00E71115">
      <w:pPr>
        <w:pStyle w:val="ParaNoNdepar-AltN"/>
        <w:rPr>
          <w:lang w:val="fr-CA"/>
        </w:rPr>
      </w:pPr>
      <w:r w:rsidRPr="007F7892">
        <w:rPr>
          <w:rFonts w:eastAsiaTheme="minorHAnsi"/>
          <w:lang w:val="fr-CA"/>
        </w:rPr>
        <w:t xml:space="preserve">En l’espèce, les appelantes soutiennent que nous devons plutôt nous appuyer sur l’arrêt </w:t>
      </w:r>
      <w:r w:rsidRPr="007F7892">
        <w:rPr>
          <w:rFonts w:eastAsiaTheme="minorHAnsi"/>
          <w:i/>
          <w:lang w:val="fr-CA"/>
        </w:rPr>
        <w:t xml:space="preserve">Capital </w:t>
      </w:r>
      <w:proofErr w:type="spellStart"/>
      <w:r w:rsidRPr="007F7892">
        <w:rPr>
          <w:rFonts w:eastAsiaTheme="minorHAnsi"/>
          <w:i/>
          <w:lang w:val="fr-CA"/>
        </w:rPr>
        <w:t>Cities</w:t>
      </w:r>
      <w:proofErr w:type="spellEnd"/>
      <w:r w:rsidRPr="007F7892">
        <w:rPr>
          <w:rFonts w:eastAsiaTheme="minorHAnsi"/>
          <w:i/>
          <w:lang w:val="fr-CA"/>
        </w:rPr>
        <w:t xml:space="preserve"> Communications Inc. c. Conseil de la </w:t>
      </w:r>
      <w:proofErr w:type="spellStart"/>
      <w:r w:rsidRPr="007F7892">
        <w:rPr>
          <w:rFonts w:eastAsiaTheme="minorHAnsi"/>
          <w:i/>
          <w:lang w:val="fr-CA"/>
        </w:rPr>
        <w:t>Radio</w:t>
      </w:r>
      <w:r w:rsidR="00A22CB7" w:rsidRPr="007F7892">
        <w:rPr>
          <w:rFonts w:eastAsiaTheme="minorHAnsi"/>
          <w:i/>
          <w:lang w:val="fr-CA"/>
        </w:rPr>
        <w:t>-</w:t>
      </w:r>
      <w:r w:rsidRPr="007F7892">
        <w:rPr>
          <w:rFonts w:eastAsiaTheme="minorHAnsi"/>
          <w:i/>
          <w:lang w:val="fr-CA"/>
        </w:rPr>
        <w:t>Télévision</w:t>
      </w:r>
      <w:proofErr w:type="spellEnd"/>
      <w:r w:rsidRPr="007F7892">
        <w:rPr>
          <w:rFonts w:eastAsiaTheme="minorHAnsi"/>
          <w:i/>
          <w:lang w:val="fr-CA"/>
        </w:rPr>
        <w:t xml:space="preserve"> canadienne</w:t>
      </w:r>
      <w:r w:rsidRPr="007F7892">
        <w:rPr>
          <w:rFonts w:eastAsiaTheme="minorHAnsi"/>
          <w:lang w:val="fr-CA"/>
        </w:rPr>
        <w:t xml:space="preserve">, [1978] 2 R.C.S. 141.  Dans cette affaire où la Cour a statué en fonction de la version de la </w:t>
      </w:r>
      <w:r w:rsidRPr="007F7892">
        <w:rPr>
          <w:rFonts w:cs="Times New Roman"/>
          <w:i/>
          <w:lang w:val="fr-CA"/>
        </w:rPr>
        <w:t>Loi sur la radiodiffusion</w:t>
      </w:r>
      <w:r w:rsidRPr="007F7892">
        <w:rPr>
          <w:rFonts w:eastAsiaTheme="minorHAnsi"/>
          <w:lang w:val="fr-CA"/>
        </w:rPr>
        <w:t xml:space="preserve"> en vigueur en 1968, le CRTC avait modifié la licence de Rogers </w:t>
      </w:r>
      <w:proofErr w:type="spellStart"/>
      <w:r w:rsidRPr="007F7892">
        <w:rPr>
          <w:rFonts w:eastAsiaTheme="minorHAnsi"/>
          <w:lang w:val="fr-CA"/>
        </w:rPr>
        <w:t>Cable</w:t>
      </w:r>
      <w:proofErr w:type="spellEnd"/>
      <w:r w:rsidRPr="007F7892">
        <w:rPr>
          <w:rFonts w:eastAsiaTheme="minorHAnsi"/>
          <w:lang w:val="fr-CA"/>
        </w:rPr>
        <w:t xml:space="preserve"> pour lui permettre de supprimer les annonces publicitaires dans les émissions de </w:t>
      </w:r>
      <w:proofErr w:type="gramStart"/>
      <w:r w:rsidRPr="007F7892">
        <w:rPr>
          <w:rFonts w:eastAsiaTheme="minorHAnsi"/>
          <w:lang w:val="fr-CA"/>
        </w:rPr>
        <w:t>télévision américaines</w:t>
      </w:r>
      <w:proofErr w:type="gramEnd"/>
      <w:r w:rsidRPr="007F7892">
        <w:rPr>
          <w:rFonts w:eastAsiaTheme="minorHAnsi"/>
          <w:lang w:val="fr-CA"/>
        </w:rPr>
        <w:t xml:space="preserve"> qu’elle recevait et de les remplacer par d’autres avant la diffusion aux abonnés.  Les radiodiffuseurs américains prétendaient que la </w:t>
      </w:r>
      <w:r w:rsidRPr="007F7892">
        <w:rPr>
          <w:rFonts w:cs="Times New Roman"/>
          <w:i/>
          <w:lang w:val="fr-CA"/>
        </w:rPr>
        <w:t>Loi sur la radiodiffusion</w:t>
      </w:r>
      <w:r w:rsidRPr="007F7892">
        <w:rPr>
          <w:rFonts w:eastAsiaTheme="minorHAnsi"/>
          <w:lang w:val="fr-CA"/>
        </w:rPr>
        <w:t xml:space="preserve"> outrepassait la compétence </w:t>
      </w:r>
      <w:r w:rsidRPr="007F7892">
        <w:rPr>
          <w:lang w:val="fr-CA"/>
        </w:rPr>
        <w:t xml:space="preserve">du Parlement en ce qu’elle visait à réglementer des systèmes entièrement situés à l’intérieur des limites d’une province.  Ils </w:t>
      </w:r>
      <w:r w:rsidRPr="007F7892">
        <w:rPr>
          <w:rFonts w:eastAsiaTheme="minorHAnsi"/>
          <w:lang w:val="fr-CA"/>
        </w:rPr>
        <w:t>tentaient notamment de dissocier la réception des signaux de télévision de leur transmission ou retransmission dans une province donnée</w:t>
      </w:r>
      <w:r w:rsidRPr="007F7892">
        <w:rPr>
          <w:lang w:val="fr-CA"/>
        </w:rPr>
        <w:t>.  La Cour a statué qu’il s’agissait d’un « système unique » ressortissant à la compétence fédérale, et elle a rejeté leur thèse.  Les appelantes font valoir devant notre Cour que, de la même façon, les FSI font partie d’un système uni</w:t>
      </w:r>
      <w:r w:rsidR="00C44779" w:rsidRPr="007F7892">
        <w:rPr>
          <w:lang w:val="fr-CA"/>
        </w:rPr>
        <w:t xml:space="preserve">que de radiodiffusion soumis à </w:t>
      </w:r>
      <w:r w:rsidRPr="007F7892">
        <w:rPr>
          <w:rFonts w:eastAsiaTheme="minorHAnsi"/>
          <w:lang w:val="fr-CA"/>
        </w:rPr>
        <w:t xml:space="preserve">la </w:t>
      </w:r>
      <w:r w:rsidRPr="007F7892">
        <w:rPr>
          <w:rFonts w:cs="Times New Roman"/>
          <w:i/>
          <w:lang w:val="fr-CA"/>
        </w:rPr>
        <w:t>Loi sur la radiodiffusion</w:t>
      </w:r>
      <w:r w:rsidRPr="007F7892">
        <w:rPr>
          <w:lang w:val="fr-CA"/>
        </w:rPr>
        <w:t>.</w:t>
      </w:r>
    </w:p>
    <w:p w:rsidR="00E71115" w:rsidRPr="007F7892" w:rsidRDefault="00E71115" w:rsidP="00E71115">
      <w:pPr>
        <w:pStyle w:val="ParaNoNdepar-AltN"/>
        <w:rPr>
          <w:lang w:val="fr-CA"/>
        </w:rPr>
      </w:pPr>
      <w:r w:rsidRPr="007F7892">
        <w:rPr>
          <w:rFonts w:eastAsiaTheme="minorHAnsi"/>
          <w:lang w:val="fr-CA"/>
        </w:rPr>
        <w:lastRenderedPageBreak/>
        <w:t xml:space="preserve">À l’instar du juge Noël, nous ne croyons pas que l’arrêt </w:t>
      </w:r>
      <w:r w:rsidRPr="007F7892">
        <w:rPr>
          <w:rFonts w:eastAsiaTheme="minorHAnsi"/>
          <w:i/>
          <w:lang w:val="fr-CA"/>
        </w:rPr>
        <w:t xml:space="preserve">Capital </w:t>
      </w:r>
      <w:proofErr w:type="spellStart"/>
      <w:r w:rsidRPr="007F7892">
        <w:rPr>
          <w:rFonts w:eastAsiaTheme="minorHAnsi"/>
          <w:i/>
          <w:lang w:val="fr-CA"/>
        </w:rPr>
        <w:t>Cities</w:t>
      </w:r>
      <w:proofErr w:type="spellEnd"/>
      <w:r w:rsidRPr="007F7892">
        <w:rPr>
          <w:rFonts w:eastAsiaTheme="minorHAnsi"/>
          <w:i/>
          <w:lang w:val="fr-CA"/>
        </w:rPr>
        <w:t xml:space="preserve"> </w:t>
      </w:r>
      <w:r w:rsidRPr="007F7892">
        <w:rPr>
          <w:rFonts w:eastAsiaTheme="minorHAnsi"/>
          <w:lang w:val="fr-CA"/>
        </w:rPr>
        <w:t>étaye la thèse des appelantes.  Dans cette affaire, la question était celle de savoir si</w:t>
      </w:r>
      <w:r w:rsidRPr="007F7892">
        <w:rPr>
          <w:lang w:val="fr-CA"/>
        </w:rPr>
        <w:t xml:space="preserve"> Rogers </w:t>
      </w:r>
      <w:proofErr w:type="spellStart"/>
      <w:r w:rsidRPr="007F7892">
        <w:rPr>
          <w:lang w:val="fr-CA"/>
        </w:rPr>
        <w:t>Cable</w:t>
      </w:r>
      <w:proofErr w:type="spellEnd"/>
      <w:r w:rsidRPr="007F7892">
        <w:rPr>
          <w:lang w:val="fr-CA"/>
        </w:rPr>
        <w:t xml:space="preserve"> pouvait supprimer les messages publicitaires de signaux de télévision américains et les remplacer par d’autres.  Nul ne remettait en cause le fait que les câblodistributeurs décidaient du contenu.  Or, les FSI n’ont pas cette faculté de décider du contenu de la programmation offerte sur Internet.  </w:t>
      </w:r>
    </w:p>
    <w:p w:rsidR="00E71115" w:rsidRPr="007F7892" w:rsidRDefault="00E71115" w:rsidP="00E71115">
      <w:pPr>
        <w:pStyle w:val="ParaNoNdepar-AltN"/>
        <w:rPr>
          <w:lang w:val="fr-CA"/>
        </w:rPr>
      </w:pPr>
      <w:r w:rsidRPr="007F7892">
        <w:rPr>
          <w:lang w:val="fr-CA"/>
        </w:rPr>
        <w:t xml:space="preserve">Contrairement à ce que prétendent les appelantes, nous n’avons pas à décider si l’utilisation de « routeurs » par les FSI fait obstacle à leur assimilation à des </w:t>
      </w:r>
      <w:r w:rsidR="007D15F8">
        <w:rPr>
          <w:lang w:val="fr-CA"/>
        </w:rPr>
        <w:t>« </w:t>
      </w:r>
      <w:r w:rsidRPr="007F7892">
        <w:rPr>
          <w:lang w:val="fr-CA"/>
        </w:rPr>
        <w:t>entreprise</w:t>
      </w:r>
      <w:r w:rsidR="007D15F8">
        <w:rPr>
          <w:lang w:val="fr-CA"/>
        </w:rPr>
        <w:t>[</w:t>
      </w:r>
      <w:r w:rsidRPr="007F7892">
        <w:rPr>
          <w:lang w:val="fr-CA"/>
        </w:rPr>
        <w:t>s</w:t>
      </w:r>
      <w:r w:rsidR="007D15F8">
        <w:rPr>
          <w:lang w:val="fr-CA"/>
        </w:rPr>
        <w:t>]</w:t>
      </w:r>
      <w:r w:rsidRPr="007F7892">
        <w:rPr>
          <w:lang w:val="fr-CA"/>
        </w:rPr>
        <w:t xml:space="preserve"> de télécommunication</w:t>
      </w:r>
      <w:r w:rsidR="007D15F8">
        <w:rPr>
          <w:lang w:val="fr-CA"/>
        </w:rPr>
        <w:t> »</w:t>
      </w:r>
      <w:r w:rsidRPr="007F7892">
        <w:rPr>
          <w:lang w:val="fr-CA"/>
        </w:rPr>
        <w:t xml:space="preserve"> au sens </w:t>
      </w:r>
      <w:r w:rsidR="007D15F8">
        <w:rPr>
          <w:lang w:val="fr-CA"/>
        </w:rPr>
        <w:t xml:space="preserve">du par. 2(1) </w:t>
      </w:r>
      <w:r w:rsidRPr="007F7892">
        <w:rPr>
          <w:lang w:val="fr-CA"/>
        </w:rPr>
        <w:t xml:space="preserve">de la </w:t>
      </w:r>
      <w:r w:rsidRPr="007F7892">
        <w:rPr>
          <w:i/>
          <w:lang w:val="fr-CA"/>
        </w:rPr>
        <w:t>Loi sur les télécommunications</w:t>
      </w:r>
      <w:r w:rsidRPr="007F7892">
        <w:rPr>
          <w:lang w:val="fr-CA"/>
        </w:rPr>
        <w:t>, L.C. 1993, ch. 38. Le juge Noël n’était pas saisi de la question de savoir si les FSI constituent de telles entreprises au sens de cette loi. À la lumière du dossier, nous ne jugeons pas non plus opportun de le faire.</w:t>
      </w:r>
    </w:p>
    <w:p w:rsidR="00E71115" w:rsidRPr="007F7892" w:rsidRDefault="00E71115" w:rsidP="00E71115">
      <w:pPr>
        <w:pStyle w:val="ParaNoNdepar-AltN"/>
        <w:rPr>
          <w:rFonts w:cs="Times New Roman"/>
          <w:lang w:val="fr-CA"/>
        </w:rPr>
      </w:pPr>
      <w:r w:rsidRPr="007F7892">
        <w:rPr>
          <w:rFonts w:cs="Times New Roman"/>
          <w:lang w:val="fr-CA"/>
        </w:rPr>
        <w:t>Nous sommes donc d’accord avec la réponse du juge Noël à la question posée dans le renvoi, à savoir que les FSI n’exploitent pas d’« </w:t>
      </w:r>
      <w:r w:rsidRPr="007F7892">
        <w:rPr>
          <w:lang w:val="fr-CA"/>
        </w:rPr>
        <w:t xml:space="preserve">entreprises de radiodiffusion » assujetties </w:t>
      </w:r>
      <w:r w:rsidRPr="007F7892">
        <w:rPr>
          <w:rFonts w:cs="Times New Roman"/>
          <w:lang w:val="fr-CA"/>
        </w:rPr>
        <w:t xml:space="preserve">à </w:t>
      </w:r>
      <w:r w:rsidRPr="007F7892">
        <w:rPr>
          <w:rFonts w:eastAsiaTheme="minorHAnsi"/>
          <w:lang w:val="fr-CA"/>
        </w:rPr>
        <w:t xml:space="preserve">la </w:t>
      </w:r>
      <w:r w:rsidRPr="007F7892">
        <w:rPr>
          <w:rFonts w:cs="Times New Roman"/>
          <w:i/>
          <w:lang w:val="fr-CA"/>
        </w:rPr>
        <w:t>Loi sur la radiodiffusion</w:t>
      </w:r>
      <w:r w:rsidRPr="007F7892">
        <w:rPr>
          <w:lang w:val="fr-CA"/>
        </w:rPr>
        <w:t xml:space="preserve"> </w:t>
      </w:r>
      <w:r w:rsidRPr="007F7892">
        <w:rPr>
          <w:rFonts w:cs="Times New Roman"/>
          <w:lang w:val="fr-CA"/>
        </w:rPr>
        <w:t>lorsque, conformément à leur rôle de FSI, ils fournissent l’accès par Internet à la « radiodiffusion » demandée par les utilisateurs finaux.  Nous sommes par conséquent d’avis de rejeter le pourvoi avec dépens.</w:t>
      </w:r>
    </w:p>
    <w:p w:rsidR="0033393C" w:rsidRPr="007F7892" w:rsidRDefault="0033393C" w:rsidP="00493E92">
      <w:pPr>
        <w:pStyle w:val="SCCNormalDoubleSpacing"/>
        <w:spacing w:after="480"/>
        <w:rPr>
          <w:i/>
        </w:rPr>
      </w:pPr>
      <w:r w:rsidRPr="007F7892">
        <w:tab/>
      </w:r>
      <w:r w:rsidR="001714AA" w:rsidRPr="007F7892">
        <w:rPr>
          <w:i/>
        </w:rPr>
        <w:t>Pourvoi rejeté</w:t>
      </w:r>
      <w:r w:rsidR="00C44779" w:rsidRPr="007F7892">
        <w:rPr>
          <w:i/>
        </w:rPr>
        <w:t xml:space="preserve"> avec dépens</w:t>
      </w:r>
      <w:r w:rsidR="001714AA" w:rsidRPr="007F7892">
        <w:rPr>
          <w:i/>
        </w:rPr>
        <w:t>.</w:t>
      </w:r>
    </w:p>
    <w:p w:rsidR="001714AA" w:rsidRPr="007F7892" w:rsidRDefault="00493E92" w:rsidP="00493E92">
      <w:pPr>
        <w:pStyle w:val="SCCLawFirm"/>
        <w:spacing w:after="480"/>
      </w:pPr>
      <w:r w:rsidRPr="007F7892">
        <w:lastRenderedPageBreak/>
        <w:tab/>
        <w:t>Procureurs des appelantes : </w:t>
      </w:r>
      <w:r w:rsidR="001714AA" w:rsidRPr="007F7892">
        <w:t xml:space="preserve">McCarthy </w:t>
      </w:r>
      <w:proofErr w:type="spellStart"/>
      <w:r w:rsidR="001714AA" w:rsidRPr="007F7892">
        <w:t>Tétrault</w:t>
      </w:r>
      <w:proofErr w:type="spellEnd"/>
      <w:r w:rsidR="001714AA" w:rsidRPr="007F7892">
        <w:t>, Toronto.</w:t>
      </w:r>
    </w:p>
    <w:p w:rsidR="001714AA" w:rsidRPr="007F7892" w:rsidRDefault="001714AA" w:rsidP="00493E92">
      <w:pPr>
        <w:pStyle w:val="SCCLawFirm"/>
        <w:spacing w:after="480"/>
      </w:pPr>
      <w:r w:rsidRPr="007F7892">
        <w:tab/>
        <w:t xml:space="preserve">Procureurs des intimées Bell </w:t>
      </w:r>
      <w:proofErr w:type="spellStart"/>
      <w:r w:rsidRPr="007F7892">
        <w:t>Aliant</w:t>
      </w:r>
      <w:proofErr w:type="spellEnd"/>
      <w:r w:rsidRPr="007F7892">
        <w:t xml:space="preserve"> Communications </w:t>
      </w:r>
      <w:r w:rsidR="002908E2" w:rsidRPr="007F7892">
        <w:t xml:space="preserve">régionales </w:t>
      </w:r>
      <w:r w:rsidRPr="007F7892">
        <w:t>et a</w:t>
      </w:r>
      <w:r w:rsidR="0099211C" w:rsidRPr="007F7892">
        <w:t>utres</w:t>
      </w:r>
      <w:r w:rsidR="00493E92" w:rsidRPr="007F7892">
        <w:t> : </w:t>
      </w:r>
      <w:r w:rsidRPr="007F7892">
        <w:t>Torys, Toronto.</w:t>
      </w:r>
    </w:p>
    <w:p w:rsidR="0043088E" w:rsidRPr="007F7892" w:rsidRDefault="001714AA" w:rsidP="00E71115">
      <w:pPr>
        <w:pStyle w:val="SCCLawFirm"/>
      </w:pPr>
      <w:r w:rsidRPr="007F7892">
        <w:tab/>
        <w:t>Procureurs de l’intimée Shaw Communications Inc.</w:t>
      </w:r>
      <w:r w:rsidR="00493E92" w:rsidRPr="007F7892">
        <w:t> : </w:t>
      </w:r>
      <w:proofErr w:type="spellStart"/>
      <w:r w:rsidRPr="007F7892">
        <w:t>Stikeman</w:t>
      </w:r>
      <w:proofErr w:type="spellEnd"/>
      <w:r w:rsidRPr="007F7892">
        <w:t xml:space="preserve"> Elliott, Ottawa.</w:t>
      </w:r>
      <w:r w:rsidR="00E71115" w:rsidRPr="007F7892">
        <w:t xml:space="preserve"> </w:t>
      </w:r>
    </w:p>
    <w:sectPr w:rsidR="0043088E" w:rsidRPr="007F7892" w:rsidSect="00004EF3">
      <w:headerReference w:type="even" r:id="rId10"/>
      <w:headerReference w:type="default" r:id="rId11"/>
      <w:footerReference w:type="even" r:id="rId12"/>
      <w:footerReference w:type="default" r:id="rId13"/>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F8" w:rsidRDefault="007D15F8">
      <w:r>
        <w:separator/>
      </w:r>
    </w:p>
  </w:endnote>
  <w:endnote w:type="continuationSeparator" w:id="0">
    <w:p w:rsidR="007D15F8" w:rsidRDefault="007D1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F8" w:rsidRDefault="007D15F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F8" w:rsidRDefault="007D15F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F8" w:rsidRDefault="007D15F8">
      <w:r>
        <w:separator/>
      </w:r>
    </w:p>
  </w:footnote>
  <w:footnote w:type="continuationSeparator" w:id="0">
    <w:p w:rsidR="007D15F8" w:rsidRDefault="007D1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F8" w:rsidRDefault="007D15F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3002"/>
      <w:docPartObj>
        <w:docPartGallery w:val="Page Numbers (Top of Page)"/>
        <w:docPartUnique/>
      </w:docPartObj>
    </w:sdtPr>
    <w:sdtContent>
      <w:p w:rsidR="007D15F8" w:rsidRDefault="0004475C">
        <w:pPr>
          <w:pStyle w:val="Header"/>
          <w:jc w:val="center"/>
        </w:pPr>
        <w:fldSimple w:instr=" PAGE   \* MERGEFORMAT ">
          <w:r w:rsidR="000D1A5A">
            <w:rPr>
              <w:noProof/>
            </w:rPr>
            <w:t>- 3 -</w:t>
          </w:r>
        </w:fldSimple>
      </w:p>
    </w:sdtContent>
  </w:sdt>
  <w:p w:rsidR="007D15F8" w:rsidRDefault="007D15F8"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endnote w:id="-1"/>
    <w:endnote w:id="0"/>
  </w:endnotePr>
  <w:compat/>
  <w:rsids>
    <w:rsidRoot w:val="0031414C"/>
    <w:rsid w:val="000046E0"/>
    <w:rsid w:val="00004EF3"/>
    <w:rsid w:val="00025198"/>
    <w:rsid w:val="00031892"/>
    <w:rsid w:val="0004475C"/>
    <w:rsid w:val="00055A36"/>
    <w:rsid w:val="000578A3"/>
    <w:rsid w:val="00064563"/>
    <w:rsid w:val="000648CC"/>
    <w:rsid w:val="00094DE0"/>
    <w:rsid w:val="000A5321"/>
    <w:rsid w:val="000B319C"/>
    <w:rsid w:val="000C59B8"/>
    <w:rsid w:val="000D1A5A"/>
    <w:rsid w:val="000F6229"/>
    <w:rsid w:val="000F759C"/>
    <w:rsid w:val="00111DE2"/>
    <w:rsid w:val="00116B38"/>
    <w:rsid w:val="00122878"/>
    <w:rsid w:val="001276EC"/>
    <w:rsid w:val="0013109F"/>
    <w:rsid w:val="00135406"/>
    <w:rsid w:val="00135972"/>
    <w:rsid w:val="00140667"/>
    <w:rsid w:val="001426A9"/>
    <w:rsid w:val="001472EF"/>
    <w:rsid w:val="00154D7C"/>
    <w:rsid w:val="001570B0"/>
    <w:rsid w:val="001714AA"/>
    <w:rsid w:val="00172A04"/>
    <w:rsid w:val="00175A97"/>
    <w:rsid w:val="00185394"/>
    <w:rsid w:val="001A451D"/>
    <w:rsid w:val="001A6712"/>
    <w:rsid w:val="001B33E0"/>
    <w:rsid w:val="001B4573"/>
    <w:rsid w:val="001C779F"/>
    <w:rsid w:val="001D2AC1"/>
    <w:rsid w:val="001E3054"/>
    <w:rsid w:val="001F7673"/>
    <w:rsid w:val="0021122B"/>
    <w:rsid w:val="00220FC2"/>
    <w:rsid w:val="00221E4A"/>
    <w:rsid w:val="00224FC0"/>
    <w:rsid w:val="00225EA4"/>
    <w:rsid w:val="00226EAF"/>
    <w:rsid w:val="00231F3A"/>
    <w:rsid w:val="002406EE"/>
    <w:rsid w:val="002745CC"/>
    <w:rsid w:val="002908E2"/>
    <w:rsid w:val="002D39A4"/>
    <w:rsid w:val="002E6705"/>
    <w:rsid w:val="002F696C"/>
    <w:rsid w:val="0030329A"/>
    <w:rsid w:val="00304F70"/>
    <w:rsid w:val="00307AFD"/>
    <w:rsid w:val="0031086F"/>
    <w:rsid w:val="00310E05"/>
    <w:rsid w:val="00313A0A"/>
    <w:rsid w:val="0031414C"/>
    <w:rsid w:val="00314E01"/>
    <w:rsid w:val="0032089D"/>
    <w:rsid w:val="003244F2"/>
    <w:rsid w:val="00332005"/>
    <w:rsid w:val="0033393C"/>
    <w:rsid w:val="0034770C"/>
    <w:rsid w:val="0035259D"/>
    <w:rsid w:val="0036670E"/>
    <w:rsid w:val="003866EC"/>
    <w:rsid w:val="00394476"/>
    <w:rsid w:val="003A4C70"/>
    <w:rsid w:val="003A4E15"/>
    <w:rsid w:val="003C799C"/>
    <w:rsid w:val="003E1C71"/>
    <w:rsid w:val="003F327B"/>
    <w:rsid w:val="004059A7"/>
    <w:rsid w:val="00405D60"/>
    <w:rsid w:val="00406166"/>
    <w:rsid w:val="004100C4"/>
    <w:rsid w:val="00411300"/>
    <w:rsid w:val="00415FAE"/>
    <w:rsid w:val="00426659"/>
    <w:rsid w:val="0043088E"/>
    <w:rsid w:val="004439D8"/>
    <w:rsid w:val="00465132"/>
    <w:rsid w:val="004710D8"/>
    <w:rsid w:val="00480C90"/>
    <w:rsid w:val="0048396F"/>
    <w:rsid w:val="00491028"/>
    <w:rsid w:val="00493C18"/>
    <w:rsid w:val="00493E92"/>
    <w:rsid w:val="00494CDC"/>
    <w:rsid w:val="00497A26"/>
    <w:rsid w:val="004A3C6B"/>
    <w:rsid w:val="004A600C"/>
    <w:rsid w:val="004C478D"/>
    <w:rsid w:val="004E6A2C"/>
    <w:rsid w:val="00520441"/>
    <w:rsid w:val="00521AE8"/>
    <w:rsid w:val="00527180"/>
    <w:rsid w:val="00536719"/>
    <w:rsid w:val="005564A7"/>
    <w:rsid w:val="00562315"/>
    <w:rsid w:val="005C1575"/>
    <w:rsid w:val="005C464F"/>
    <w:rsid w:val="005E4698"/>
    <w:rsid w:val="00602A64"/>
    <w:rsid w:val="00625C35"/>
    <w:rsid w:val="006270C2"/>
    <w:rsid w:val="00634E1B"/>
    <w:rsid w:val="00645057"/>
    <w:rsid w:val="00651784"/>
    <w:rsid w:val="00654858"/>
    <w:rsid w:val="006565F4"/>
    <w:rsid w:val="0065761B"/>
    <w:rsid w:val="006755A4"/>
    <w:rsid w:val="00681AD1"/>
    <w:rsid w:val="00687C77"/>
    <w:rsid w:val="006A56F1"/>
    <w:rsid w:val="006B5FF5"/>
    <w:rsid w:val="006C5661"/>
    <w:rsid w:val="006D4790"/>
    <w:rsid w:val="00701759"/>
    <w:rsid w:val="00702C6F"/>
    <w:rsid w:val="0072617C"/>
    <w:rsid w:val="00727C8D"/>
    <w:rsid w:val="0073584A"/>
    <w:rsid w:val="0074297B"/>
    <w:rsid w:val="00747288"/>
    <w:rsid w:val="00747DD3"/>
    <w:rsid w:val="00752F4E"/>
    <w:rsid w:val="007549C8"/>
    <w:rsid w:val="00762D30"/>
    <w:rsid w:val="00763377"/>
    <w:rsid w:val="00766D14"/>
    <w:rsid w:val="00767A0F"/>
    <w:rsid w:val="007834A8"/>
    <w:rsid w:val="00791E21"/>
    <w:rsid w:val="007A05F6"/>
    <w:rsid w:val="007A7573"/>
    <w:rsid w:val="007B0CCD"/>
    <w:rsid w:val="007B6F4A"/>
    <w:rsid w:val="007D15F8"/>
    <w:rsid w:val="007E1C47"/>
    <w:rsid w:val="007E337A"/>
    <w:rsid w:val="007E5C70"/>
    <w:rsid w:val="007F2FF5"/>
    <w:rsid w:val="007F364E"/>
    <w:rsid w:val="007F7892"/>
    <w:rsid w:val="007F7D21"/>
    <w:rsid w:val="00817190"/>
    <w:rsid w:val="008322BD"/>
    <w:rsid w:val="00855307"/>
    <w:rsid w:val="008562D0"/>
    <w:rsid w:val="00862CF3"/>
    <w:rsid w:val="00864CF8"/>
    <w:rsid w:val="00874914"/>
    <w:rsid w:val="00876DD1"/>
    <w:rsid w:val="00892E1A"/>
    <w:rsid w:val="008958F5"/>
    <w:rsid w:val="008A6558"/>
    <w:rsid w:val="008A727C"/>
    <w:rsid w:val="008C01DA"/>
    <w:rsid w:val="008F16D9"/>
    <w:rsid w:val="008F78E9"/>
    <w:rsid w:val="00902462"/>
    <w:rsid w:val="00912CD5"/>
    <w:rsid w:val="00937EF8"/>
    <w:rsid w:val="009403F3"/>
    <w:rsid w:val="00957FA2"/>
    <w:rsid w:val="00966913"/>
    <w:rsid w:val="00967374"/>
    <w:rsid w:val="00973EDB"/>
    <w:rsid w:val="009747E4"/>
    <w:rsid w:val="0097543E"/>
    <w:rsid w:val="00983F3F"/>
    <w:rsid w:val="00985C69"/>
    <w:rsid w:val="0099079B"/>
    <w:rsid w:val="0099211C"/>
    <w:rsid w:val="009B2F23"/>
    <w:rsid w:val="009B53E2"/>
    <w:rsid w:val="009B57B3"/>
    <w:rsid w:val="009C56D8"/>
    <w:rsid w:val="009D2381"/>
    <w:rsid w:val="009D5AEB"/>
    <w:rsid w:val="009F383F"/>
    <w:rsid w:val="009F4248"/>
    <w:rsid w:val="009F5296"/>
    <w:rsid w:val="00A05F0E"/>
    <w:rsid w:val="00A21107"/>
    <w:rsid w:val="00A21B90"/>
    <w:rsid w:val="00A22CB7"/>
    <w:rsid w:val="00A24E15"/>
    <w:rsid w:val="00A548CB"/>
    <w:rsid w:val="00A6242E"/>
    <w:rsid w:val="00A643E7"/>
    <w:rsid w:val="00A73C38"/>
    <w:rsid w:val="00A80053"/>
    <w:rsid w:val="00AA499B"/>
    <w:rsid w:val="00AC6322"/>
    <w:rsid w:val="00AC7437"/>
    <w:rsid w:val="00AC7A44"/>
    <w:rsid w:val="00AF03C5"/>
    <w:rsid w:val="00B000D8"/>
    <w:rsid w:val="00B00F75"/>
    <w:rsid w:val="00B145B6"/>
    <w:rsid w:val="00B50C81"/>
    <w:rsid w:val="00B54AD5"/>
    <w:rsid w:val="00B557F8"/>
    <w:rsid w:val="00B64972"/>
    <w:rsid w:val="00B64BD6"/>
    <w:rsid w:val="00B66DD8"/>
    <w:rsid w:val="00B8145D"/>
    <w:rsid w:val="00B815FC"/>
    <w:rsid w:val="00B93FBC"/>
    <w:rsid w:val="00BA45C9"/>
    <w:rsid w:val="00BA7477"/>
    <w:rsid w:val="00BE3E9B"/>
    <w:rsid w:val="00C02092"/>
    <w:rsid w:val="00C040BC"/>
    <w:rsid w:val="00C057F7"/>
    <w:rsid w:val="00C0663B"/>
    <w:rsid w:val="00C24C8C"/>
    <w:rsid w:val="00C24D91"/>
    <w:rsid w:val="00C32640"/>
    <w:rsid w:val="00C44779"/>
    <w:rsid w:val="00C52532"/>
    <w:rsid w:val="00C53F14"/>
    <w:rsid w:val="00C55C2E"/>
    <w:rsid w:val="00C600CF"/>
    <w:rsid w:val="00C6084F"/>
    <w:rsid w:val="00C62A66"/>
    <w:rsid w:val="00C62A6F"/>
    <w:rsid w:val="00C67CA5"/>
    <w:rsid w:val="00C71458"/>
    <w:rsid w:val="00C71F58"/>
    <w:rsid w:val="00C77613"/>
    <w:rsid w:val="00C828E7"/>
    <w:rsid w:val="00C8369B"/>
    <w:rsid w:val="00C921DD"/>
    <w:rsid w:val="00CA4D82"/>
    <w:rsid w:val="00CA6391"/>
    <w:rsid w:val="00CC17C3"/>
    <w:rsid w:val="00CE3171"/>
    <w:rsid w:val="00CF1601"/>
    <w:rsid w:val="00CF1E1C"/>
    <w:rsid w:val="00D32086"/>
    <w:rsid w:val="00D37A3F"/>
    <w:rsid w:val="00D45C25"/>
    <w:rsid w:val="00D45FCF"/>
    <w:rsid w:val="00D4667A"/>
    <w:rsid w:val="00D510BB"/>
    <w:rsid w:val="00D5435D"/>
    <w:rsid w:val="00D74F2E"/>
    <w:rsid w:val="00D83ACC"/>
    <w:rsid w:val="00DA0590"/>
    <w:rsid w:val="00DC1788"/>
    <w:rsid w:val="00DF0CA8"/>
    <w:rsid w:val="00DF49A7"/>
    <w:rsid w:val="00E01106"/>
    <w:rsid w:val="00E07EE2"/>
    <w:rsid w:val="00E24573"/>
    <w:rsid w:val="00E363BA"/>
    <w:rsid w:val="00E377A1"/>
    <w:rsid w:val="00E45109"/>
    <w:rsid w:val="00E54B02"/>
    <w:rsid w:val="00E71115"/>
    <w:rsid w:val="00E97830"/>
    <w:rsid w:val="00EA03E5"/>
    <w:rsid w:val="00EB59FE"/>
    <w:rsid w:val="00EE0FAF"/>
    <w:rsid w:val="00F00EB7"/>
    <w:rsid w:val="00F15A1B"/>
    <w:rsid w:val="00F2258E"/>
    <w:rsid w:val="00F33658"/>
    <w:rsid w:val="00F36AB6"/>
    <w:rsid w:val="00F409CE"/>
    <w:rsid w:val="00F51295"/>
    <w:rsid w:val="00F84DF4"/>
    <w:rsid w:val="00F853FB"/>
    <w:rsid w:val="00F85C97"/>
    <w:rsid w:val="00FA2FE1"/>
    <w:rsid w:val="00FC606D"/>
    <w:rsid w:val="00FC649D"/>
    <w:rsid w:val="00FD068D"/>
    <w:rsid w:val="00FD4F28"/>
    <w:rsid w:val="00FE3844"/>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876DD1"/>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E71115"/>
    <w:rPr>
      <w:rFonts w:asciiTheme="minorHAnsi" w:eastAsiaTheme="minorHAnsi" w:hAnsiTheme="minorHAnsi" w:cstheme="minorBid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E71115"/>
    <w:pPr>
      <w:tabs>
        <w:tab w:val="left" w:pos="1260"/>
      </w:tabs>
      <w:spacing w:after="480" w:line="480" w:lineRule="auto"/>
    </w:pPr>
    <w:rPr>
      <w:smallCaps/>
      <w:sz w:val="24"/>
    </w:rPr>
  </w:style>
  <w:style w:type="paragraph" w:customStyle="1" w:styleId="Citation-AltC">
    <w:name w:val="Citation - Alt C"/>
    <w:uiPriority w:val="2"/>
    <w:qFormat/>
    <w:rsid w:val="00E71115"/>
    <w:pPr>
      <w:spacing w:after="720"/>
      <w:ind w:left="1166"/>
      <w:contextualSpacing/>
      <w:jc w:val="both"/>
    </w:pPr>
    <w:rPr>
      <w:sz w:val="24"/>
    </w:rPr>
  </w:style>
</w:styles>
</file>

<file path=word/webSettings.xml><?xml version="1.0" encoding="utf-8"?>
<w:webSettings xmlns:r="http://schemas.openxmlformats.org/officeDocument/2006/relationships" xmlns:w="http://schemas.openxmlformats.org/wordprocessingml/2006/main">
  <w:divs>
    <w:div w:id="1284574733">
      <w:bodyDiv w:val="1"/>
      <w:marLeft w:val="0"/>
      <w:marRight w:val="0"/>
      <w:marTop w:val="0"/>
      <w:marBottom w:val="0"/>
      <w:divBdr>
        <w:top w:val="none" w:sz="0" w:space="0" w:color="auto"/>
        <w:left w:val="none" w:sz="0" w:space="0" w:color="auto"/>
        <w:bottom w:val="none" w:sz="0" w:space="0" w:color="auto"/>
        <w:right w:val="none" w:sz="0" w:space="0" w:color="auto"/>
      </w:divBdr>
      <w:divsChild>
        <w:div w:id="648242015">
          <w:marLeft w:val="0"/>
          <w:marRight w:val="0"/>
          <w:marTop w:val="0"/>
          <w:marBottom w:val="0"/>
          <w:divBdr>
            <w:top w:val="none" w:sz="0" w:space="0" w:color="auto"/>
            <w:left w:val="none" w:sz="0" w:space="0" w:color="auto"/>
            <w:bottom w:val="none" w:sz="0" w:space="0" w:color="auto"/>
            <w:right w:val="none" w:sz="0" w:space="0" w:color="auto"/>
          </w:divBdr>
          <w:divsChild>
            <w:div w:id="15987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BB22-18C2-44A3-A23B-1DBB0C9F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2012-02-28T19:48:00Z</dcterms:created>
  <dcterms:modified xsi:type="dcterms:W3CDTF">2012-09-10T17:49:00Z</dcterms:modified>
</cp:coreProperties>
</file>