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007AC" w:rsidRDefault="003F43E6" w:rsidP="003F43E6">
      <w:pPr>
        <w:pStyle w:val="Header"/>
        <w:jc w:val="center"/>
        <w:rPr>
          <w:b/>
          <w:sz w:val="32"/>
        </w:rPr>
      </w:pPr>
      <w:r w:rsidRPr="00B007AC">
        <w:rPr>
          <w:b/>
          <w:sz w:val="32"/>
        </w:rPr>
        <w:t>Supreme Court of Canada / Cour suprême du Canada</w:t>
      </w:r>
    </w:p>
    <w:p w:rsidR="003F43E6" w:rsidRPr="00B007AC" w:rsidRDefault="003F43E6" w:rsidP="006F2579">
      <w:pPr>
        <w:widowControl w:val="0"/>
        <w:rPr>
          <w:i/>
        </w:rPr>
      </w:pPr>
    </w:p>
    <w:p w:rsidR="003F43E6" w:rsidRPr="00B007AC" w:rsidRDefault="003F43E6" w:rsidP="006F2579">
      <w:pPr>
        <w:widowControl w:val="0"/>
        <w:rPr>
          <w:i/>
        </w:rPr>
      </w:pPr>
    </w:p>
    <w:p w:rsidR="006F2579" w:rsidRPr="00B007AC" w:rsidRDefault="006F2579" w:rsidP="006F2579">
      <w:pPr>
        <w:widowControl w:val="0"/>
        <w:rPr>
          <w:i/>
          <w:sz w:val="20"/>
          <w:lang w:val="fr-CA"/>
        </w:rPr>
      </w:pPr>
      <w:r w:rsidRPr="00B007AC">
        <w:rPr>
          <w:i/>
          <w:sz w:val="20"/>
          <w:lang w:val="fr-CA"/>
        </w:rPr>
        <w:t>(</w:t>
      </w:r>
      <w:r w:rsidR="008F3C5D" w:rsidRPr="00B007AC">
        <w:rPr>
          <w:i/>
          <w:sz w:val="20"/>
          <w:lang w:val="fr-CA"/>
        </w:rPr>
        <w:t>L</w:t>
      </w:r>
      <w:r w:rsidRPr="00B007AC">
        <w:rPr>
          <w:i/>
          <w:sz w:val="20"/>
          <w:lang w:val="fr-CA"/>
        </w:rPr>
        <w:t>e français suit)</w:t>
      </w:r>
    </w:p>
    <w:p w:rsidR="006F2579" w:rsidRPr="00B007AC" w:rsidRDefault="006F2579" w:rsidP="006F2579">
      <w:pPr>
        <w:widowControl w:val="0"/>
        <w:rPr>
          <w:lang w:val="fr-CA"/>
        </w:rPr>
      </w:pPr>
    </w:p>
    <w:p w:rsidR="006F2579" w:rsidRPr="00B007AC" w:rsidRDefault="00C007C3" w:rsidP="006F2579">
      <w:pPr>
        <w:widowControl w:val="0"/>
        <w:jc w:val="center"/>
        <w:rPr>
          <w:b/>
          <w:lang w:val="fr-CA"/>
        </w:rPr>
      </w:pPr>
      <w:r w:rsidRPr="00B007AC">
        <w:fldChar w:fldCharType="begin"/>
      </w:r>
      <w:r w:rsidR="006F2579" w:rsidRPr="00B007AC">
        <w:rPr>
          <w:lang w:val="fr-CA"/>
        </w:rPr>
        <w:instrText xml:space="preserve"> SEQ CHAPTER \h \r 1</w:instrText>
      </w:r>
      <w:r w:rsidRPr="00B007AC">
        <w:fldChar w:fldCharType="end"/>
      </w:r>
      <w:r w:rsidR="002767DF" w:rsidRPr="00B007AC">
        <w:rPr>
          <w:b/>
          <w:lang w:val="fr-CA"/>
        </w:rPr>
        <w:t xml:space="preserve">JUDGMENTS </w:t>
      </w:r>
      <w:r w:rsidR="004C4C26" w:rsidRPr="00B007AC">
        <w:rPr>
          <w:b/>
          <w:lang w:val="fr-CA"/>
        </w:rPr>
        <w:t>IN LEAVE APPLICATION</w:t>
      </w:r>
      <w:r w:rsidR="002375D8" w:rsidRPr="00B007AC">
        <w:rPr>
          <w:b/>
          <w:lang w:val="fr-CA"/>
        </w:rPr>
        <w:t>S</w:t>
      </w:r>
    </w:p>
    <w:p w:rsidR="006F2579" w:rsidRPr="00B007AC" w:rsidRDefault="006F2579" w:rsidP="006F2579">
      <w:pPr>
        <w:widowControl w:val="0"/>
        <w:rPr>
          <w:lang w:val="fr-CA"/>
        </w:rPr>
      </w:pPr>
    </w:p>
    <w:p w:rsidR="006F2579" w:rsidRPr="00B007AC" w:rsidRDefault="000E5C6B" w:rsidP="006F2579">
      <w:pPr>
        <w:widowControl w:val="0"/>
      </w:pPr>
      <w:r w:rsidRPr="00B007AC">
        <w:rPr>
          <w:b/>
        </w:rPr>
        <w:t>May</w:t>
      </w:r>
      <w:r w:rsidR="00C9475D" w:rsidRPr="00B007AC">
        <w:rPr>
          <w:b/>
        </w:rPr>
        <w:t xml:space="preserve"> </w:t>
      </w:r>
      <w:r w:rsidR="0036362E" w:rsidRPr="00B007AC">
        <w:rPr>
          <w:b/>
        </w:rPr>
        <w:t>2</w:t>
      </w:r>
      <w:r w:rsidR="00476FE6" w:rsidRPr="00B007AC">
        <w:rPr>
          <w:b/>
        </w:rPr>
        <w:t>1</w:t>
      </w:r>
      <w:r w:rsidR="00170148" w:rsidRPr="00B007AC">
        <w:rPr>
          <w:b/>
        </w:rPr>
        <w:t>,</w:t>
      </w:r>
      <w:r w:rsidR="008825DB" w:rsidRPr="00B007AC">
        <w:rPr>
          <w:b/>
        </w:rPr>
        <w:t xml:space="preserve"> 20</w:t>
      </w:r>
      <w:r w:rsidR="002902CC" w:rsidRPr="00B007AC">
        <w:rPr>
          <w:b/>
        </w:rPr>
        <w:t>20</w:t>
      </w:r>
    </w:p>
    <w:p w:rsidR="006F2579" w:rsidRPr="00B007AC" w:rsidRDefault="006F2579" w:rsidP="006F2579">
      <w:pPr>
        <w:widowControl w:val="0"/>
        <w:rPr>
          <w:b/>
        </w:rPr>
      </w:pPr>
      <w:r w:rsidRPr="00B007AC">
        <w:rPr>
          <w:b/>
        </w:rPr>
        <w:t>For immediate release</w:t>
      </w:r>
    </w:p>
    <w:p w:rsidR="006F2579" w:rsidRPr="00B007AC" w:rsidRDefault="006F2579" w:rsidP="006F2579">
      <w:pPr>
        <w:widowControl w:val="0"/>
      </w:pPr>
    </w:p>
    <w:p w:rsidR="002767DF" w:rsidRPr="00B007AC" w:rsidRDefault="002767DF" w:rsidP="002767DF">
      <w:pPr>
        <w:widowControl w:val="0"/>
      </w:pPr>
      <w:r w:rsidRPr="00B007AC">
        <w:rPr>
          <w:b/>
        </w:rPr>
        <w:t>OTTAWA</w:t>
      </w:r>
      <w:r w:rsidRPr="00B007AC">
        <w:t xml:space="preserve"> – The Suprem</w:t>
      </w:r>
      <w:r w:rsidR="00580213" w:rsidRPr="00B007AC">
        <w:t>e</w:t>
      </w:r>
      <w:r w:rsidRPr="00B007AC">
        <w:t xml:space="preserve"> Court of Canada has today deposited with the Registrar judgment</w:t>
      </w:r>
      <w:r w:rsidR="004D3B41" w:rsidRPr="00B007AC">
        <w:t>s</w:t>
      </w:r>
      <w:r w:rsidRPr="00B007AC">
        <w:t xml:space="preserve"> in the following </w:t>
      </w:r>
      <w:r w:rsidR="00063949" w:rsidRPr="00B007AC">
        <w:t xml:space="preserve">leave </w:t>
      </w:r>
      <w:r w:rsidRPr="00B007AC">
        <w:t>application</w:t>
      </w:r>
      <w:r w:rsidR="00CC044F" w:rsidRPr="00B007AC">
        <w:t>s</w:t>
      </w:r>
      <w:r w:rsidRPr="00B007AC">
        <w:t>.</w:t>
      </w:r>
    </w:p>
    <w:p w:rsidR="006F2579" w:rsidRPr="00B007AC" w:rsidRDefault="006F2579" w:rsidP="006F2579">
      <w:pPr>
        <w:widowControl w:val="0"/>
      </w:pPr>
    </w:p>
    <w:p w:rsidR="006F2579" w:rsidRPr="00B007AC" w:rsidRDefault="006F2579" w:rsidP="006F2579">
      <w:pPr>
        <w:widowControl w:val="0"/>
      </w:pPr>
    </w:p>
    <w:p w:rsidR="002767DF" w:rsidRPr="00B007AC" w:rsidRDefault="002767DF" w:rsidP="002767DF">
      <w:pPr>
        <w:widowControl w:val="0"/>
        <w:jc w:val="center"/>
        <w:rPr>
          <w:lang w:val="fr-CA"/>
        </w:rPr>
      </w:pPr>
      <w:r w:rsidRPr="00B007AC">
        <w:rPr>
          <w:b/>
          <w:lang w:val="fr-CA"/>
        </w:rPr>
        <w:t>JUGEMENT</w:t>
      </w:r>
      <w:r w:rsidR="004C4C26" w:rsidRPr="00B007AC">
        <w:rPr>
          <w:b/>
          <w:lang w:val="fr-CA"/>
        </w:rPr>
        <w:t>S SUR DEMANDE</w:t>
      </w:r>
      <w:r w:rsidR="00CC044F" w:rsidRPr="00B007AC">
        <w:rPr>
          <w:b/>
          <w:lang w:val="fr-CA"/>
        </w:rPr>
        <w:t>S</w:t>
      </w:r>
      <w:r w:rsidRPr="00B007AC">
        <w:rPr>
          <w:b/>
          <w:lang w:val="fr-CA"/>
        </w:rPr>
        <w:t xml:space="preserve"> D’AUTORISATION</w:t>
      </w:r>
    </w:p>
    <w:p w:rsidR="006F2579" w:rsidRPr="00B007AC" w:rsidRDefault="006F2579" w:rsidP="006F2579">
      <w:pPr>
        <w:widowControl w:val="0"/>
        <w:rPr>
          <w:lang w:val="fr-CA"/>
        </w:rPr>
      </w:pPr>
    </w:p>
    <w:p w:rsidR="006F2579" w:rsidRPr="00B007AC" w:rsidRDefault="006F2579" w:rsidP="006F2579">
      <w:pPr>
        <w:widowControl w:val="0"/>
        <w:rPr>
          <w:lang w:val="fr-CA"/>
        </w:rPr>
      </w:pPr>
      <w:r w:rsidRPr="00B007AC">
        <w:rPr>
          <w:b/>
          <w:lang w:val="fr-CA"/>
        </w:rPr>
        <w:t>Le</w:t>
      </w:r>
      <w:r w:rsidR="008825DB" w:rsidRPr="00B007AC">
        <w:rPr>
          <w:b/>
          <w:lang w:val="fr-CA"/>
        </w:rPr>
        <w:t xml:space="preserve"> </w:t>
      </w:r>
      <w:r w:rsidR="0036362E" w:rsidRPr="00B007AC">
        <w:rPr>
          <w:b/>
          <w:lang w:val="fr-CA"/>
        </w:rPr>
        <w:t>2</w:t>
      </w:r>
      <w:r w:rsidR="00476FE6" w:rsidRPr="00B007AC">
        <w:rPr>
          <w:b/>
          <w:lang w:val="fr-CA"/>
        </w:rPr>
        <w:t>1</w:t>
      </w:r>
      <w:r w:rsidR="00C9475D" w:rsidRPr="00B007AC">
        <w:rPr>
          <w:b/>
          <w:lang w:val="fr-CA"/>
        </w:rPr>
        <w:t xml:space="preserve"> </w:t>
      </w:r>
      <w:r w:rsidR="000E5C6B" w:rsidRPr="00B007AC">
        <w:rPr>
          <w:b/>
          <w:lang w:val="fr-CA"/>
        </w:rPr>
        <w:t>m</w:t>
      </w:r>
      <w:r w:rsidR="004A22D9" w:rsidRPr="00B007AC">
        <w:rPr>
          <w:b/>
          <w:lang w:val="fr-CA"/>
        </w:rPr>
        <w:t>a</w:t>
      </w:r>
      <w:r w:rsidR="000E17FF" w:rsidRPr="00B007AC">
        <w:rPr>
          <w:b/>
          <w:lang w:val="fr-CA"/>
        </w:rPr>
        <w:t>i</w:t>
      </w:r>
      <w:r w:rsidR="004E4B02" w:rsidRPr="00B007AC">
        <w:rPr>
          <w:b/>
          <w:lang w:val="fr-CA"/>
        </w:rPr>
        <w:t xml:space="preserve"> </w:t>
      </w:r>
      <w:r w:rsidR="008825DB" w:rsidRPr="00B007AC">
        <w:rPr>
          <w:b/>
          <w:lang w:val="fr-CA"/>
        </w:rPr>
        <w:t>20</w:t>
      </w:r>
      <w:r w:rsidR="002902CC" w:rsidRPr="00B007AC">
        <w:rPr>
          <w:b/>
          <w:lang w:val="fr-CA"/>
        </w:rPr>
        <w:t>20</w:t>
      </w:r>
    </w:p>
    <w:p w:rsidR="006F2579" w:rsidRPr="00B007AC" w:rsidRDefault="006F2579" w:rsidP="006F2579">
      <w:pPr>
        <w:widowControl w:val="0"/>
        <w:rPr>
          <w:b/>
          <w:lang w:val="fr-CA"/>
        </w:rPr>
      </w:pPr>
      <w:r w:rsidRPr="00B007AC">
        <w:rPr>
          <w:b/>
          <w:lang w:val="fr-CA"/>
        </w:rPr>
        <w:t>Pour diffusion immédiate</w:t>
      </w:r>
      <w:bookmarkStart w:id="0" w:name="_GoBack"/>
      <w:bookmarkEnd w:id="0"/>
    </w:p>
    <w:p w:rsidR="006F2579" w:rsidRPr="00B007AC" w:rsidRDefault="006F2579" w:rsidP="006F2579">
      <w:pPr>
        <w:widowControl w:val="0"/>
        <w:rPr>
          <w:lang w:val="fr-CA"/>
        </w:rPr>
      </w:pPr>
    </w:p>
    <w:p w:rsidR="002767DF" w:rsidRPr="00B007AC" w:rsidRDefault="002767DF" w:rsidP="002767DF">
      <w:pPr>
        <w:widowControl w:val="0"/>
        <w:rPr>
          <w:lang w:val="fr-CA"/>
        </w:rPr>
      </w:pPr>
      <w:r w:rsidRPr="00B007AC">
        <w:rPr>
          <w:b/>
          <w:lang w:val="fr-CA"/>
        </w:rPr>
        <w:t>OTTAWA</w:t>
      </w:r>
      <w:r w:rsidRPr="00B007AC">
        <w:rPr>
          <w:lang w:val="fr-CA"/>
        </w:rPr>
        <w:t xml:space="preserve"> – La Cour suprême du Canada a déposé aujourd’hui auprès du registraire les jugements dans </w:t>
      </w:r>
      <w:r w:rsidR="00CC044F" w:rsidRPr="00B007AC">
        <w:rPr>
          <w:lang w:val="fr-CA"/>
        </w:rPr>
        <w:t>les</w:t>
      </w:r>
      <w:r w:rsidR="008C7CD9" w:rsidRPr="00B007AC">
        <w:rPr>
          <w:lang w:val="fr-CA"/>
        </w:rPr>
        <w:t xml:space="preserve"> </w:t>
      </w:r>
      <w:r w:rsidR="004C4C26" w:rsidRPr="00B007AC">
        <w:rPr>
          <w:lang w:val="fr-CA"/>
        </w:rPr>
        <w:t>demande</w:t>
      </w:r>
      <w:r w:rsidR="0088435A" w:rsidRPr="00B007AC">
        <w:rPr>
          <w:lang w:val="fr-CA"/>
        </w:rPr>
        <w:t>s</w:t>
      </w:r>
      <w:r w:rsidRPr="00B007AC">
        <w:rPr>
          <w:lang w:val="fr-CA"/>
        </w:rPr>
        <w:t xml:space="preserve"> d’au</w:t>
      </w:r>
      <w:r w:rsidR="00F24EF2" w:rsidRPr="00B007AC">
        <w:rPr>
          <w:lang w:val="fr-CA"/>
        </w:rPr>
        <w:t xml:space="preserve">torisation </w:t>
      </w:r>
      <w:r w:rsidR="007F2922" w:rsidRPr="00B007AC">
        <w:rPr>
          <w:lang w:val="fr-CA"/>
        </w:rPr>
        <w:t>sui</w:t>
      </w:r>
      <w:r w:rsidR="00F24EF2" w:rsidRPr="00B007AC">
        <w:rPr>
          <w:lang w:val="fr-CA"/>
        </w:rPr>
        <w:t>v</w:t>
      </w:r>
      <w:r w:rsidR="007F2922" w:rsidRPr="00B007AC">
        <w:rPr>
          <w:lang w:val="fr-CA"/>
        </w:rPr>
        <w:t>a</w:t>
      </w:r>
      <w:r w:rsidR="00F24EF2" w:rsidRPr="00B007AC">
        <w:rPr>
          <w:lang w:val="fr-CA"/>
        </w:rPr>
        <w:t>nt</w:t>
      </w:r>
      <w:r w:rsidR="00C56657" w:rsidRPr="00B007AC">
        <w:rPr>
          <w:lang w:val="fr-CA"/>
        </w:rPr>
        <w:t>s</w:t>
      </w:r>
      <w:r w:rsidR="00F24EF2" w:rsidRPr="00B007AC">
        <w:rPr>
          <w:lang w:val="fr-CA"/>
        </w:rPr>
        <w:t>.</w:t>
      </w:r>
    </w:p>
    <w:p w:rsidR="00694BDA" w:rsidRPr="00B007AC" w:rsidRDefault="00694BDA" w:rsidP="000B5274">
      <w:pPr>
        <w:jc w:val="both"/>
        <w:rPr>
          <w:sz w:val="20"/>
          <w:lang w:val="fr-CA"/>
        </w:rPr>
      </w:pPr>
    </w:p>
    <w:p w:rsidR="00DA0759" w:rsidRPr="00B007AC" w:rsidRDefault="00B007AC" w:rsidP="000B5274">
      <w:pPr>
        <w:jc w:val="both"/>
        <w:rPr>
          <w:sz w:val="20"/>
          <w:lang w:val="fr-CA"/>
        </w:rPr>
      </w:pPr>
      <w:r w:rsidRPr="00B007AC">
        <w:rPr>
          <w:sz w:val="20"/>
        </w:rPr>
        <w:pict>
          <v:rect id="_x0000_i1025" style="width:2in;height:1pt" o:hrpct="0" o:hralign="center" o:hrstd="t" o:hrnoshade="t" o:hr="t" fillcolor="black [3213]" stroked="f"/>
        </w:pict>
      </w:r>
    </w:p>
    <w:p w:rsidR="000E5C6B" w:rsidRPr="00B007AC" w:rsidRDefault="000E5C6B" w:rsidP="004D08BA">
      <w:pPr>
        <w:jc w:val="both"/>
        <w:rPr>
          <w:sz w:val="20"/>
        </w:rPr>
      </w:pPr>
    </w:p>
    <w:p w:rsidR="00431DE2" w:rsidRPr="00B007AC" w:rsidRDefault="00431DE2" w:rsidP="00431DE2">
      <w:pPr>
        <w:jc w:val="both"/>
        <w:rPr>
          <w:b/>
          <w:sz w:val="22"/>
          <w:szCs w:val="22"/>
          <w:lang w:val="fr-CA"/>
        </w:rPr>
      </w:pPr>
      <w:r w:rsidRPr="00B007AC">
        <w:rPr>
          <w:b/>
          <w:sz w:val="22"/>
          <w:szCs w:val="22"/>
          <w:lang w:val="fr-CA"/>
        </w:rPr>
        <w:t>DISMISSED / REJETÉE</w:t>
      </w:r>
      <w:r w:rsidR="001B1618" w:rsidRPr="00B007AC">
        <w:rPr>
          <w:b/>
          <w:sz w:val="22"/>
          <w:szCs w:val="22"/>
          <w:lang w:val="fr-CA"/>
        </w:rPr>
        <w:t>S</w:t>
      </w:r>
    </w:p>
    <w:p w:rsidR="00431DE2" w:rsidRPr="00B007AC" w:rsidRDefault="00431DE2" w:rsidP="000B5274">
      <w:pPr>
        <w:jc w:val="both"/>
        <w:rPr>
          <w:sz w:val="20"/>
          <w:lang w:val="fr-CA"/>
        </w:rPr>
      </w:pPr>
    </w:p>
    <w:p w:rsidR="006A2A81" w:rsidRPr="00B007AC" w:rsidRDefault="006A2A81" w:rsidP="006A2A81">
      <w:pPr>
        <w:rPr>
          <w:sz w:val="22"/>
          <w:szCs w:val="22"/>
          <w:lang w:val="fr-CA"/>
        </w:rPr>
      </w:pPr>
      <w:r w:rsidRPr="00B007AC">
        <w:rPr>
          <w:i/>
          <w:sz w:val="22"/>
          <w:szCs w:val="22"/>
          <w:lang w:val="fr-CA"/>
        </w:rPr>
        <w:t>Compagnie des chemins de fer nationaux du Canada c. ACE European Group Ltd.</w:t>
      </w:r>
      <w:r w:rsidRPr="00B007AC">
        <w:rPr>
          <w:sz w:val="22"/>
          <w:szCs w:val="22"/>
          <w:lang w:val="fr-CA"/>
        </w:rPr>
        <w:t xml:space="preserve"> (Qc) (Civile) (Autorisation) (</w:t>
      </w:r>
      <w:hyperlink r:id="rId8" w:history="1">
        <w:r w:rsidRPr="00B007AC">
          <w:rPr>
            <w:rStyle w:val="Hyperlink"/>
            <w:sz w:val="22"/>
            <w:szCs w:val="22"/>
            <w:lang w:val="fr-CA"/>
          </w:rPr>
          <w:t>38857</w:t>
        </w:r>
      </w:hyperlink>
      <w:r w:rsidRPr="00B007AC">
        <w:rPr>
          <w:sz w:val="22"/>
          <w:szCs w:val="22"/>
          <w:lang w:val="fr-CA"/>
        </w:rPr>
        <w:t>)</w:t>
      </w:r>
    </w:p>
    <w:p w:rsidR="008660CA" w:rsidRPr="00B007AC" w:rsidRDefault="008660CA" w:rsidP="008660CA">
      <w:pPr>
        <w:rPr>
          <w:sz w:val="20"/>
          <w:lang w:val="fr-CA"/>
        </w:rPr>
      </w:pPr>
    </w:p>
    <w:p w:rsidR="006A2A81" w:rsidRPr="00B007AC" w:rsidRDefault="006A2A81" w:rsidP="006A2A81">
      <w:pPr>
        <w:rPr>
          <w:sz w:val="20"/>
          <w:lang w:val="fr-CA"/>
        </w:rPr>
      </w:pPr>
      <w:r w:rsidRPr="00B007AC">
        <w:rPr>
          <w:sz w:val="20"/>
          <w:lang w:val="fr-CA"/>
        </w:rPr>
        <w:t>La demande d’autorisation d’appel de l’arrêt de la Cour d’appel du Québec (Montréal), numéro 500-09-026940-171, 2019 QCCA 1374, daté du 15 août 2019, est rejetée avec dépens.</w:t>
      </w:r>
    </w:p>
    <w:p w:rsidR="006A2A81" w:rsidRPr="00B007AC" w:rsidRDefault="006A2A81" w:rsidP="006A2A81">
      <w:pPr>
        <w:rPr>
          <w:sz w:val="20"/>
          <w:lang w:val="fr-CA"/>
        </w:rPr>
      </w:pPr>
    </w:p>
    <w:p w:rsidR="006A2A81" w:rsidRPr="00B007AC" w:rsidRDefault="006A2A81" w:rsidP="006A2A81">
      <w:pPr>
        <w:rPr>
          <w:sz w:val="20"/>
        </w:rPr>
      </w:pPr>
      <w:r w:rsidRPr="00B007AC">
        <w:rPr>
          <w:sz w:val="20"/>
          <w:lang w:val="en-CA"/>
        </w:rPr>
        <w:t>The application for leave to appeal from the judgment of the</w:t>
      </w:r>
      <w:bookmarkStart w:id="1" w:name="BM_1_"/>
      <w:bookmarkEnd w:id="1"/>
      <w:r w:rsidRPr="00B007AC">
        <w:rPr>
          <w:sz w:val="20"/>
          <w:lang w:val="en-CA"/>
        </w:rPr>
        <w:t xml:space="preserve"> </w:t>
      </w:r>
      <w:r w:rsidRPr="00B007AC">
        <w:rPr>
          <w:sz w:val="20"/>
        </w:rPr>
        <w:t>Court of Appeal of Quebec (Montréal)</w:t>
      </w:r>
      <w:r w:rsidRPr="00B007AC">
        <w:rPr>
          <w:sz w:val="20"/>
          <w:lang w:val="en-CA"/>
        </w:rPr>
        <w:t xml:space="preserve">, Number </w:t>
      </w:r>
      <w:r w:rsidRPr="00B007AC">
        <w:rPr>
          <w:sz w:val="20"/>
        </w:rPr>
        <w:t>500-09-026940-171</w:t>
      </w:r>
      <w:r w:rsidRPr="00B007AC">
        <w:rPr>
          <w:sz w:val="20"/>
          <w:lang w:val="en-CA"/>
        </w:rPr>
        <w:t xml:space="preserve">, </w:t>
      </w:r>
      <w:r w:rsidRPr="00B007AC">
        <w:rPr>
          <w:sz w:val="20"/>
        </w:rPr>
        <w:t xml:space="preserve">2019 QCCA 1374, </w:t>
      </w:r>
      <w:r w:rsidRPr="00B007AC">
        <w:rPr>
          <w:sz w:val="20"/>
          <w:lang w:val="en-CA"/>
        </w:rPr>
        <w:t xml:space="preserve">dated </w:t>
      </w:r>
      <w:r w:rsidRPr="00B007AC">
        <w:rPr>
          <w:sz w:val="20"/>
        </w:rPr>
        <w:t>August 15, 2019</w:t>
      </w:r>
      <w:r w:rsidRPr="00B007AC">
        <w:rPr>
          <w:sz w:val="20"/>
          <w:lang w:val="en-CA"/>
        </w:rPr>
        <w:t xml:space="preserve"> is dismissed with costs.</w:t>
      </w:r>
    </w:p>
    <w:p w:rsidR="00A30607" w:rsidRPr="00B007AC" w:rsidRDefault="00A30607" w:rsidP="00A30607">
      <w:pPr>
        <w:widowControl w:val="0"/>
        <w:rPr>
          <w:sz w:val="20"/>
        </w:rPr>
      </w:pPr>
    </w:p>
    <w:p w:rsidR="008660CA" w:rsidRPr="00B007AC" w:rsidRDefault="00B007AC" w:rsidP="00A30607">
      <w:pPr>
        <w:widowControl w:val="0"/>
        <w:rPr>
          <w:sz w:val="20"/>
        </w:rPr>
      </w:pPr>
      <w:r w:rsidRPr="00B007AC">
        <w:rPr>
          <w:sz w:val="20"/>
        </w:rPr>
        <w:pict>
          <v:rect id="_x0000_i1026" style="width:2in;height:1pt" o:hrpct="0" o:hralign="center" o:hrstd="t" o:hrnoshade="t" o:hr="t" fillcolor="black [3213]" stroked="f"/>
        </w:pict>
      </w:r>
    </w:p>
    <w:p w:rsidR="008660CA" w:rsidRPr="00B007AC" w:rsidRDefault="008660CA" w:rsidP="00A30607">
      <w:pPr>
        <w:widowControl w:val="0"/>
        <w:rPr>
          <w:sz w:val="20"/>
        </w:rPr>
      </w:pPr>
    </w:p>
    <w:p w:rsidR="006A2A81" w:rsidRPr="00B007AC" w:rsidRDefault="006A2A81" w:rsidP="006A2A81">
      <w:pPr>
        <w:rPr>
          <w:i/>
          <w:sz w:val="22"/>
          <w:szCs w:val="22"/>
        </w:rPr>
      </w:pPr>
      <w:r w:rsidRPr="00B007AC">
        <w:rPr>
          <w:i/>
          <w:sz w:val="22"/>
          <w:szCs w:val="22"/>
        </w:rPr>
        <w:t xml:space="preserve">H.Q. v. Her Majesty the Queen </w:t>
      </w:r>
      <w:r w:rsidRPr="00B007AC">
        <w:rPr>
          <w:sz w:val="22"/>
          <w:szCs w:val="22"/>
        </w:rPr>
        <w:t>(Nvt) (Criminal) (By Leave) (</w:t>
      </w:r>
      <w:hyperlink r:id="rId9" w:history="1">
        <w:r w:rsidRPr="00B007AC">
          <w:rPr>
            <w:rStyle w:val="Hyperlink"/>
            <w:sz w:val="22"/>
            <w:szCs w:val="22"/>
          </w:rPr>
          <w:t>39087</w:t>
        </w:r>
      </w:hyperlink>
      <w:r w:rsidRPr="00B007AC">
        <w:rPr>
          <w:sz w:val="22"/>
          <w:szCs w:val="22"/>
        </w:rPr>
        <w:t>)</w:t>
      </w:r>
    </w:p>
    <w:p w:rsidR="00476FE6" w:rsidRPr="00B007AC" w:rsidRDefault="00476FE6" w:rsidP="00A30607">
      <w:pPr>
        <w:widowControl w:val="0"/>
        <w:rPr>
          <w:sz w:val="20"/>
        </w:rPr>
      </w:pPr>
    </w:p>
    <w:p w:rsidR="006A2A81" w:rsidRPr="00B007AC" w:rsidRDefault="006A2A81" w:rsidP="006A2A81">
      <w:pPr>
        <w:rPr>
          <w:sz w:val="20"/>
        </w:rPr>
      </w:pPr>
      <w:r w:rsidRPr="00B007AC">
        <w:rPr>
          <w:sz w:val="20"/>
        </w:rPr>
        <w:t>The motion for an extension of time to serve and file the application for leave to appeal is granted. The application for leave to appeal from the judgment of the Court of Appeal of Nunavut, Number 11-17-10-CAP, 2019 NUCA 02, dated April 10, 2019, is dismissed.</w:t>
      </w:r>
    </w:p>
    <w:p w:rsidR="006A2A81" w:rsidRPr="00B007AC" w:rsidRDefault="006A2A81" w:rsidP="006A2A81">
      <w:pPr>
        <w:rPr>
          <w:sz w:val="20"/>
        </w:rPr>
      </w:pPr>
    </w:p>
    <w:p w:rsidR="006A2A81" w:rsidRPr="00B007AC" w:rsidRDefault="006A2A81" w:rsidP="006A2A81">
      <w:pPr>
        <w:rPr>
          <w:sz w:val="20"/>
          <w:lang w:val="fr-CA"/>
        </w:rPr>
      </w:pPr>
      <w:r w:rsidRPr="00B007AC">
        <w:rPr>
          <w:sz w:val="20"/>
          <w:lang w:val="fr-CA"/>
        </w:rPr>
        <w:t xml:space="preserve">La requête en prorogation du délai de signification et de dépôt de la demande d’autorisation d’appel est accueillie. La demande d’autorisation d’appel de l’arrêt de la </w:t>
      </w:r>
      <w:r w:rsidRPr="00B007AC">
        <w:rPr>
          <w:sz w:val="20"/>
          <w:lang w:val="fr-FR"/>
        </w:rPr>
        <w:t>Cour d’appel du Nunavut</w:t>
      </w:r>
      <w:r w:rsidRPr="00B007AC">
        <w:rPr>
          <w:sz w:val="20"/>
          <w:lang w:val="fr-CA"/>
        </w:rPr>
        <w:t xml:space="preserve">, numéro </w:t>
      </w:r>
      <w:r w:rsidRPr="00B007AC">
        <w:rPr>
          <w:sz w:val="20"/>
          <w:lang w:val="fr-FR"/>
        </w:rPr>
        <w:t>11-17-10-CAP, 2019 NUCA 02</w:t>
      </w:r>
      <w:r w:rsidRPr="00B007AC">
        <w:rPr>
          <w:sz w:val="20"/>
          <w:lang w:val="fr-CA"/>
        </w:rPr>
        <w:t xml:space="preserve">, daté du </w:t>
      </w:r>
      <w:r w:rsidRPr="00B007AC">
        <w:rPr>
          <w:sz w:val="20"/>
          <w:lang w:val="fr-FR"/>
        </w:rPr>
        <w:t>10 avril 2019</w:t>
      </w:r>
      <w:r w:rsidRPr="00B007AC">
        <w:rPr>
          <w:sz w:val="20"/>
          <w:lang w:val="fr-CA"/>
        </w:rPr>
        <w:t>, est rejetée.</w:t>
      </w:r>
    </w:p>
    <w:p w:rsidR="00C00EEB" w:rsidRPr="00B007AC" w:rsidRDefault="00C00EEB" w:rsidP="00A30607">
      <w:pPr>
        <w:widowControl w:val="0"/>
        <w:rPr>
          <w:sz w:val="20"/>
          <w:lang w:val="fr-CA"/>
        </w:rPr>
      </w:pPr>
    </w:p>
    <w:p w:rsidR="00A30607" w:rsidRPr="00B007AC" w:rsidRDefault="00B007AC" w:rsidP="00A30607">
      <w:pPr>
        <w:widowControl w:val="0"/>
        <w:rPr>
          <w:sz w:val="20"/>
        </w:rPr>
      </w:pPr>
      <w:r w:rsidRPr="00B007AC">
        <w:rPr>
          <w:sz w:val="20"/>
        </w:rPr>
        <w:pict>
          <v:rect id="_x0000_i1027" style="width:2in;height:1pt" o:hrpct="0" o:hralign="center" o:hrstd="t" o:hrnoshade="t" o:hr="t" fillcolor="black [3213]" stroked="f"/>
        </w:pict>
      </w:r>
    </w:p>
    <w:p w:rsidR="008660CA" w:rsidRPr="00B007AC" w:rsidRDefault="008660CA" w:rsidP="00A30607">
      <w:pPr>
        <w:widowControl w:val="0"/>
        <w:rPr>
          <w:sz w:val="20"/>
        </w:rPr>
      </w:pPr>
    </w:p>
    <w:p w:rsidR="00B007AC" w:rsidRPr="00B007AC" w:rsidRDefault="00B007AC" w:rsidP="00B007AC">
      <w:pPr>
        <w:rPr>
          <w:sz w:val="22"/>
          <w:szCs w:val="22"/>
          <w:lang w:val="fr-FR"/>
        </w:rPr>
      </w:pPr>
      <w:r w:rsidRPr="00B007AC">
        <w:rPr>
          <w:i/>
          <w:sz w:val="22"/>
          <w:szCs w:val="22"/>
          <w:lang w:val="fr-CA"/>
        </w:rPr>
        <w:t xml:space="preserve">Meadowbrook Groupe Pacific Inc. c. </w:t>
      </w:r>
      <w:r w:rsidRPr="00B007AC">
        <w:rPr>
          <w:i/>
          <w:sz w:val="22"/>
          <w:szCs w:val="22"/>
          <w:lang w:val="fr-FR"/>
        </w:rPr>
        <w:t xml:space="preserve">Ville de Montréal </w:t>
      </w:r>
      <w:r w:rsidRPr="00B007AC">
        <w:rPr>
          <w:sz w:val="22"/>
          <w:szCs w:val="22"/>
          <w:lang w:val="fr-FR"/>
        </w:rPr>
        <w:t xml:space="preserve">(Qc) (Civile) (Autorisation) </w:t>
      </w:r>
      <w:r w:rsidRPr="00B007AC">
        <w:rPr>
          <w:sz w:val="22"/>
          <w:szCs w:val="22"/>
          <w:lang w:val="fr-CA"/>
        </w:rPr>
        <w:t>(</w:t>
      </w:r>
      <w:hyperlink r:id="rId10" w:history="1">
        <w:r w:rsidRPr="00B007AC">
          <w:rPr>
            <w:rStyle w:val="Hyperlink"/>
            <w:sz w:val="22"/>
            <w:szCs w:val="22"/>
            <w:lang w:val="fr-CA"/>
          </w:rPr>
          <w:t>39046</w:t>
        </w:r>
      </w:hyperlink>
      <w:r w:rsidRPr="00B007AC">
        <w:rPr>
          <w:sz w:val="22"/>
          <w:szCs w:val="22"/>
          <w:lang w:val="fr-CA"/>
        </w:rPr>
        <w:t>)</w:t>
      </w:r>
    </w:p>
    <w:p w:rsidR="00476FE6" w:rsidRPr="00B007AC" w:rsidRDefault="00476FE6" w:rsidP="00A30607">
      <w:pPr>
        <w:widowControl w:val="0"/>
        <w:rPr>
          <w:sz w:val="20"/>
          <w:lang w:val="fr-FR"/>
        </w:rPr>
      </w:pPr>
    </w:p>
    <w:p w:rsidR="00B007AC" w:rsidRPr="00B007AC" w:rsidRDefault="00B007AC" w:rsidP="00B007AC">
      <w:pPr>
        <w:rPr>
          <w:sz w:val="20"/>
          <w:lang w:val="fr-CA"/>
        </w:rPr>
      </w:pPr>
      <w:r w:rsidRPr="00B007AC">
        <w:rPr>
          <w:sz w:val="20"/>
          <w:lang w:val="fr-CA"/>
        </w:rPr>
        <w:t>La demande d’autorisation d’appel de l’arrêt de la Cour d’appel du Québec (Montréal), numéro 500-09-027156-173, 2019 QCCA 2037, daté du 26 novembre 2019, est rejetée avec dépens.</w:t>
      </w:r>
    </w:p>
    <w:p w:rsidR="00B007AC" w:rsidRPr="00B007AC" w:rsidRDefault="00B007AC" w:rsidP="00B007AC">
      <w:pPr>
        <w:rPr>
          <w:sz w:val="20"/>
          <w:lang w:val="fr-CA"/>
        </w:rPr>
      </w:pPr>
    </w:p>
    <w:p w:rsidR="00B007AC" w:rsidRPr="00B007AC" w:rsidRDefault="00B007AC" w:rsidP="00B007AC">
      <w:pPr>
        <w:jc w:val="both"/>
        <w:rPr>
          <w:sz w:val="20"/>
          <w:lang w:val="en-CA"/>
        </w:rPr>
      </w:pPr>
      <w:r w:rsidRPr="00B007AC">
        <w:rPr>
          <w:sz w:val="20"/>
          <w:lang w:val="en-CA"/>
        </w:rPr>
        <w:t xml:space="preserve">The application for leave to appeal from the judgment of the </w:t>
      </w:r>
      <w:r w:rsidRPr="00B007AC">
        <w:rPr>
          <w:sz w:val="20"/>
        </w:rPr>
        <w:t>Court of Appeal of Quebec (Montréal)</w:t>
      </w:r>
      <w:r w:rsidRPr="00B007AC">
        <w:rPr>
          <w:sz w:val="20"/>
          <w:lang w:val="en-CA"/>
        </w:rPr>
        <w:t xml:space="preserve">, Number </w:t>
      </w:r>
      <w:r w:rsidRPr="00B007AC">
        <w:rPr>
          <w:sz w:val="20"/>
        </w:rPr>
        <w:t>500-09-027156-173</w:t>
      </w:r>
      <w:r w:rsidRPr="00B007AC">
        <w:rPr>
          <w:sz w:val="20"/>
          <w:lang w:val="en-CA"/>
        </w:rPr>
        <w:t xml:space="preserve">, </w:t>
      </w:r>
      <w:r w:rsidRPr="00B007AC">
        <w:rPr>
          <w:sz w:val="20"/>
        </w:rPr>
        <w:t xml:space="preserve">2019 QCCA 2037, </w:t>
      </w:r>
      <w:r w:rsidRPr="00B007AC">
        <w:rPr>
          <w:sz w:val="20"/>
          <w:lang w:val="en-CA"/>
        </w:rPr>
        <w:t xml:space="preserve">dated </w:t>
      </w:r>
      <w:r w:rsidRPr="00B007AC">
        <w:rPr>
          <w:sz w:val="20"/>
        </w:rPr>
        <w:t>November 26, 2019,</w:t>
      </w:r>
      <w:r w:rsidRPr="00B007AC">
        <w:rPr>
          <w:sz w:val="20"/>
          <w:lang w:val="en-CA"/>
        </w:rPr>
        <w:t xml:space="preserve"> is dismissed with costs.</w:t>
      </w:r>
    </w:p>
    <w:p w:rsidR="00C00EEB" w:rsidRPr="00B007AC" w:rsidRDefault="00C00EEB" w:rsidP="00A30607">
      <w:pPr>
        <w:widowControl w:val="0"/>
        <w:rPr>
          <w:sz w:val="20"/>
        </w:rPr>
      </w:pPr>
    </w:p>
    <w:p w:rsidR="008660CA" w:rsidRPr="00B007AC" w:rsidRDefault="00B007AC" w:rsidP="00A30607">
      <w:pPr>
        <w:widowControl w:val="0"/>
        <w:rPr>
          <w:sz w:val="20"/>
        </w:rPr>
      </w:pPr>
      <w:r w:rsidRPr="00B007AC">
        <w:rPr>
          <w:sz w:val="20"/>
        </w:rPr>
        <w:pict>
          <v:rect id="_x0000_i1028" style="width:2in;height:1pt" o:hrpct="0" o:hralign="center" o:hrstd="t" o:hrnoshade="t" o:hr="t" fillcolor="black [3213]" stroked="f"/>
        </w:pict>
      </w:r>
    </w:p>
    <w:p w:rsidR="008660CA" w:rsidRPr="00B007AC" w:rsidRDefault="008660CA" w:rsidP="00A30607">
      <w:pPr>
        <w:widowControl w:val="0"/>
        <w:rPr>
          <w:sz w:val="20"/>
        </w:rPr>
      </w:pPr>
    </w:p>
    <w:p w:rsidR="00B007AC" w:rsidRPr="00B007AC" w:rsidRDefault="00B007AC" w:rsidP="00B007AC">
      <w:pPr>
        <w:pStyle w:val="SCCAppellantInfoAppellantInfo"/>
        <w:rPr>
          <w:sz w:val="22"/>
          <w:szCs w:val="22"/>
        </w:rPr>
      </w:pPr>
      <w:r w:rsidRPr="00B007AC">
        <w:rPr>
          <w:i/>
          <w:sz w:val="22"/>
          <w:szCs w:val="22"/>
        </w:rPr>
        <w:t>Hugo Argueta-Gonzalez (aka: Hugo Ramon Castillo-Colunga) v. Attorney General of Canada on behalf of the United States of America</w:t>
      </w:r>
      <w:r w:rsidRPr="00B007AC">
        <w:rPr>
          <w:sz w:val="22"/>
          <w:szCs w:val="22"/>
        </w:rPr>
        <w:t xml:space="preserve"> (B.C.) (Civil) (By Leave) (</w:t>
      </w:r>
      <w:hyperlink r:id="rId11" w:history="1">
        <w:r w:rsidRPr="00B007AC">
          <w:rPr>
            <w:rStyle w:val="Hyperlink"/>
            <w:sz w:val="22"/>
            <w:szCs w:val="22"/>
          </w:rPr>
          <w:t>38985</w:t>
        </w:r>
      </w:hyperlink>
      <w:r w:rsidRPr="00B007AC">
        <w:rPr>
          <w:sz w:val="22"/>
          <w:szCs w:val="22"/>
        </w:rPr>
        <w:t>)</w:t>
      </w:r>
    </w:p>
    <w:p w:rsidR="00476FE6" w:rsidRPr="00B007AC" w:rsidRDefault="00476FE6" w:rsidP="00A30607">
      <w:pPr>
        <w:widowControl w:val="0"/>
        <w:rPr>
          <w:sz w:val="20"/>
        </w:rPr>
      </w:pPr>
    </w:p>
    <w:p w:rsidR="00B007AC" w:rsidRPr="00B007AC" w:rsidRDefault="00B007AC" w:rsidP="00B007AC">
      <w:pPr>
        <w:jc w:val="both"/>
        <w:rPr>
          <w:sz w:val="20"/>
        </w:rPr>
      </w:pPr>
      <w:r w:rsidRPr="00B007AC">
        <w:rPr>
          <w:sz w:val="20"/>
        </w:rPr>
        <w:t>The motion for an extension of time to serve and file the application for leave to appeal is granted. The application for leave to appeal from the judgment of the Court of Appeal for British Columbia (Vancouver), Number CA45216, 2019 BCCA 445, dated November 7, 2019, is dismissed.</w:t>
      </w:r>
    </w:p>
    <w:p w:rsidR="00B007AC" w:rsidRPr="00B007AC" w:rsidRDefault="00B007AC" w:rsidP="00B007AC">
      <w:pPr>
        <w:jc w:val="both"/>
        <w:rPr>
          <w:sz w:val="20"/>
        </w:rPr>
      </w:pPr>
    </w:p>
    <w:p w:rsidR="00B007AC" w:rsidRPr="00B007AC" w:rsidRDefault="00B007AC" w:rsidP="00B007AC">
      <w:pPr>
        <w:rPr>
          <w:sz w:val="20"/>
          <w:lang w:val="fr-CA"/>
        </w:rPr>
      </w:pPr>
      <w:r w:rsidRPr="00B007AC">
        <w:rPr>
          <w:sz w:val="20"/>
          <w:lang w:val="fr-CA"/>
        </w:rPr>
        <w:t>La requête en prorogation du délai de signification et de dépôt de la demande d’autorisation d’appel est accueillie. La demande d’autorisation d’appel de l’arrêt de la Cour d’appel de la Colombie-Britannique (Vancouver), numéro CA45216, 2019 BCCA 445, daté du 7 novembre 2019, est rejetée.</w:t>
      </w:r>
    </w:p>
    <w:p w:rsidR="00C00EEB" w:rsidRPr="00B007AC" w:rsidRDefault="00C00EEB" w:rsidP="00A30607">
      <w:pPr>
        <w:widowControl w:val="0"/>
        <w:rPr>
          <w:sz w:val="20"/>
          <w:lang w:val="fr-CA"/>
        </w:rPr>
      </w:pPr>
    </w:p>
    <w:p w:rsidR="008660CA" w:rsidRPr="00B007AC" w:rsidRDefault="00B007AC" w:rsidP="00A30607">
      <w:pPr>
        <w:widowControl w:val="0"/>
        <w:rPr>
          <w:sz w:val="20"/>
        </w:rPr>
      </w:pPr>
      <w:r w:rsidRPr="00B007AC">
        <w:rPr>
          <w:sz w:val="20"/>
        </w:rPr>
        <w:pict>
          <v:rect id="_x0000_i1029" style="width:2in;height:1pt" o:hrpct="0" o:hralign="center" o:hrstd="t" o:hrnoshade="t" o:hr="t" fillcolor="black [3213]" stroked="f"/>
        </w:pict>
      </w:r>
    </w:p>
    <w:p w:rsidR="00EB3EBD" w:rsidRPr="00B007AC" w:rsidRDefault="00EB3EBD" w:rsidP="00EB3EBD">
      <w:pPr>
        <w:widowControl w:val="0"/>
        <w:rPr>
          <w:sz w:val="20"/>
        </w:rPr>
      </w:pPr>
    </w:p>
    <w:p w:rsidR="000E5C6B" w:rsidRPr="00B007AC" w:rsidRDefault="000E5C6B" w:rsidP="003747E8">
      <w:pPr>
        <w:widowControl w:val="0"/>
        <w:rPr>
          <w:sz w:val="20"/>
        </w:rPr>
      </w:pPr>
    </w:p>
    <w:p w:rsidR="00A6757A" w:rsidRPr="00B007AC" w:rsidRDefault="00A6757A" w:rsidP="00A6757A">
      <w:pPr>
        <w:widowControl w:val="0"/>
        <w:autoSpaceDE w:val="0"/>
        <w:autoSpaceDN w:val="0"/>
        <w:adjustRightInd w:val="0"/>
        <w:ind w:left="357" w:hanging="357"/>
        <w:rPr>
          <w:sz w:val="20"/>
        </w:rPr>
      </w:pPr>
    </w:p>
    <w:p w:rsidR="00D3344A" w:rsidRPr="00B007AC" w:rsidRDefault="00D3344A" w:rsidP="00D3344A">
      <w:pPr>
        <w:widowControl w:val="0"/>
        <w:outlineLvl w:val="0"/>
      </w:pPr>
      <w:r w:rsidRPr="00B007AC">
        <w:t xml:space="preserve">Supreme Court of Canada / Cour suprême du </w:t>
      </w:r>
      <w:proofErr w:type="gramStart"/>
      <w:r w:rsidRPr="00B007AC">
        <w:t>Canada :</w:t>
      </w:r>
      <w:proofErr w:type="gramEnd"/>
      <w:r w:rsidRPr="00B007AC">
        <w:t xml:space="preserve"> </w:t>
      </w:r>
    </w:p>
    <w:p w:rsidR="00D3344A" w:rsidRPr="00B007AC" w:rsidRDefault="00B007AC" w:rsidP="00D3344A">
      <w:pPr>
        <w:widowControl w:val="0"/>
        <w:outlineLvl w:val="0"/>
        <w:rPr>
          <w:color w:val="0000FF"/>
          <w:u w:val="single"/>
        </w:rPr>
      </w:pPr>
      <w:hyperlink r:id="rId12" w:history="1">
        <w:r w:rsidR="00D3344A" w:rsidRPr="00B007AC">
          <w:rPr>
            <w:rStyle w:val="Hyperlink"/>
          </w:rPr>
          <w:t>comments-commentaires@scc-csc.ca</w:t>
        </w:r>
      </w:hyperlink>
    </w:p>
    <w:p w:rsidR="00D3344A" w:rsidRPr="00B007AC" w:rsidRDefault="00D3344A" w:rsidP="00D3344A">
      <w:pPr>
        <w:widowControl w:val="0"/>
        <w:outlineLvl w:val="0"/>
      </w:pPr>
      <w:r w:rsidRPr="00B007AC">
        <w:t>(613) 995-4330</w:t>
      </w:r>
    </w:p>
    <w:p w:rsidR="00497B5E" w:rsidRPr="00B007AC" w:rsidRDefault="00497B5E" w:rsidP="00497B5E">
      <w:pPr>
        <w:widowControl w:val="0"/>
        <w:rPr>
          <w:sz w:val="20"/>
        </w:rPr>
      </w:pPr>
    </w:p>
    <w:p w:rsidR="003F43E6" w:rsidRPr="00B007AC" w:rsidRDefault="003F43E6" w:rsidP="00497B5E">
      <w:pPr>
        <w:widowControl w:val="0"/>
        <w:rPr>
          <w:sz w:val="20"/>
        </w:rPr>
      </w:pPr>
    </w:p>
    <w:p w:rsidR="00224F26" w:rsidRPr="00910AEC" w:rsidRDefault="003F43E6" w:rsidP="00DE0F77">
      <w:pPr>
        <w:pStyle w:val="Footer"/>
        <w:jc w:val="center"/>
      </w:pPr>
      <w:r w:rsidRPr="00B007AC">
        <w:t>- 30</w:t>
      </w:r>
      <w:r w:rsidR="00312438" w:rsidRPr="00B007AC">
        <w:t xml:space="preserve"> -</w:t>
      </w:r>
    </w:p>
    <w:p w:rsidR="00C711D9" w:rsidRPr="00910AEC" w:rsidRDefault="00C711D9">
      <w:pPr>
        <w:pStyle w:val="Footer"/>
        <w:jc w:val="center"/>
      </w:pPr>
    </w:p>
    <w:sectPr w:rsidR="00C711D9" w:rsidRPr="00910AEC" w:rsidSect="007C3E99">
      <w:headerReference w:type="even" r:id="rId13"/>
      <w:headerReference w:type="default" r:id="rId14"/>
      <w:footerReference w:type="even" r:id="rId15"/>
      <w:footerReference w:type="default" r:id="rId16"/>
      <w:headerReference w:type="first" r:id="rId17"/>
      <w:footerReference w:type="first" r:id="rId1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7"/>
  </w:num>
  <w:num w:numId="4">
    <w:abstractNumId w:val="24"/>
  </w:num>
  <w:num w:numId="5">
    <w:abstractNumId w:val="21"/>
  </w:num>
  <w:num w:numId="6">
    <w:abstractNumId w:val="13"/>
  </w:num>
  <w:num w:numId="7">
    <w:abstractNumId w:val="18"/>
  </w:num>
  <w:num w:numId="8">
    <w:abstractNumId w:val="17"/>
  </w:num>
  <w:num w:numId="9">
    <w:abstractNumId w:val="2"/>
  </w:num>
  <w:num w:numId="10">
    <w:abstractNumId w:val="15"/>
  </w:num>
  <w:num w:numId="11">
    <w:abstractNumId w:val="23"/>
  </w:num>
  <w:num w:numId="12">
    <w:abstractNumId w:val="16"/>
  </w:num>
  <w:num w:numId="13">
    <w:abstractNumId w:val="12"/>
  </w:num>
  <w:num w:numId="14">
    <w:abstractNumId w:val="14"/>
  </w:num>
  <w:num w:numId="15">
    <w:abstractNumId w:val="0"/>
  </w:num>
  <w:num w:numId="16">
    <w:abstractNumId w:val="8"/>
  </w:num>
  <w:num w:numId="17">
    <w:abstractNumId w:val="19"/>
  </w:num>
  <w:num w:numId="18">
    <w:abstractNumId w:val="10"/>
  </w:num>
  <w:num w:numId="19">
    <w:abstractNumId w:val="11"/>
  </w:num>
  <w:num w:numId="20">
    <w:abstractNumId w:val="1"/>
  </w:num>
  <w:num w:numId="21">
    <w:abstractNumId w:val="25"/>
  </w:num>
  <w:num w:numId="22">
    <w:abstractNumId w:val="22"/>
  </w:num>
  <w:num w:numId="23">
    <w:abstractNumId w:val="9"/>
  </w:num>
  <w:num w:numId="24">
    <w:abstractNumId w:val="5"/>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1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28FA"/>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C8A"/>
    <w:rsid w:val="00075D60"/>
    <w:rsid w:val="000765F9"/>
    <w:rsid w:val="00076D0E"/>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57BA"/>
    <w:rsid w:val="000D6566"/>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7065"/>
    <w:rsid w:val="001670D6"/>
    <w:rsid w:val="00167970"/>
    <w:rsid w:val="00167B9C"/>
    <w:rsid w:val="0017003E"/>
    <w:rsid w:val="00170148"/>
    <w:rsid w:val="001704AC"/>
    <w:rsid w:val="00170617"/>
    <w:rsid w:val="00171191"/>
    <w:rsid w:val="001712C5"/>
    <w:rsid w:val="001716F7"/>
    <w:rsid w:val="00172CE6"/>
    <w:rsid w:val="00173B3A"/>
    <w:rsid w:val="00173E3E"/>
    <w:rsid w:val="00174655"/>
    <w:rsid w:val="001754CC"/>
    <w:rsid w:val="0017566C"/>
    <w:rsid w:val="001764B1"/>
    <w:rsid w:val="00176790"/>
    <w:rsid w:val="00176C45"/>
    <w:rsid w:val="00176F5B"/>
    <w:rsid w:val="0017768D"/>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E0F"/>
    <w:rsid w:val="003747E8"/>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69F9"/>
    <w:rsid w:val="00436BB3"/>
    <w:rsid w:val="004379ED"/>
    <w:rsid w:val="0044099A"/>
    <w:rsid w:val="00441342"/>
    <w:rsid w:val="004416FB"/>
    <w:rsid w:val="00441C1E"/>
    <w:rsid w:val="004425A1"/>
    <w:rsid w:val="00442AC6"/>
    <w:rsid w:val="00443005"/>
    <w:rsid w:val="00444072"/>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7313"/>
    <w:rsid w:val="004A7459"/>
    <w:rsid w:val="004A7CEC"/>
    <w:rsid w:val="004B06E1"/>
    <w:rsid w:val="004B0CC4"/>
    <w:rsid w:val="004B127F"/>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856"/>
    <w:rsid w:val="006A503A"/>
    <w:rsid w:val="006A510B"/>
    <w:rsid w:val="006A5F80"/>
    <w:rsid w:val="006A5FC1"/>
    <w:rsid w:val="006A6A8E"/>
    <w:rsid w:val="006A730D"/>
    <w:rsid w:val="006A79BD"/>
    <w:rsid w:val="006A7FDE"/>
    <w:rsid w:val="006B0BF3"/>
    <w:rsid w:val="006B0E78"/>
    <w:rsid w:val="006B1850"/>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7A"/>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308D"/>
    <w:rsid w:val="00843122"/>
    <w:rsid w:val="008436E8"/>
    <w:rsid w:val="00843E06"/>
    <w:rsid w:val="00845979"/>
    <w:rsid w:val="00847B4D"/>
    <w:rsid w:val="00847EFC"/>
    <w:rsid w:val="00847FD1"/>
    <w:rsid w:val="00850263"/>
    <w:rsid w:val="008502C4"/>
    <w:rsid w:val="00850BE7"/>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6FD2"/>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4F"/>
    <w:rsid w:val="00CC0D62"/>
    <w:rsid w:val="00CC137F"/>
    <w:rsid w:val="00CC3084"/>
    <w:rsid w:val="00CC38B5"/>
    <w:rsid w:val="00CC57C1"/>
    <w:rsid w:val="00CC594E"/>
    <w:rsid w:val="00CC759C"/>
    <w:rsid w:val="00CD0363"/>
    <w:rsid w:val="00CD171A"/>
    <w:rsid w:val="00CD1CCD"/>
    <w:rsid w:val="00CD29E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10A1"/>
    <w:rsid w:val="00D01241"/>
    <w:rsid w:val="00D02025"/>
    <w:rsid w:val="00D0250E"/>
    <w:rsid w:val="00D0343C"/>
    <w:rsid w:val="00D035CB"/>
    <w:rsid w:val="00D03A35"/>
    <w:rsid w:val="00D0442A"/>
    <w:rsid w:val="00D04703"/>
    <w:rsid w:val="00D0631D"/>
    <w:rsid w:val="00D06489"/>
    <w:rsid w:val="00D06AA3"/>
    <w:rsid w:val="00D07526"/>
    <w:rsid w:val="00D07C5B"/>
    <w:rsid w:val="00D1183B"/>
    <w:rsid w:val="00D12CDF"/>
    <w:rsid w:val="00D1308F"/>
    <w:rsid w:val="00D13DE2"/>
    <w:rsid w:val="00D14E71"/>
    <w:rsid w:val="00D151DB"/>
    <w:rsid w:val="00D20732"/>
    <w:rsid w:val="00D207B2"/>
    <w:rsid w:val="00D22584"/>
    <w:rsid w:val="00D2367E"/>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2065"/>
    <w:rsid w:val="00D52AEC"/>
    <w:rsid w:val="00D532B4"/>
    <w:rsid w:val="00D542A9"/>
    <w:rsid w:val="00D5501F"/>
    <w:rsid w:val="00D55807"/>
    <w:rsid w:val="00D5695E"/>
    <w:rsid w:val="00D56E17"/>
    <w:rsid w:val="00D57BE7"/>
    <w:rsid w:val="00D57E13"/>
    <w:rsid w:val="00D6049C"/>
    <w:rsid w:val="00D61116"/>
    <w:rsid w:val="00D618D2"/>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919"/>
    <w:rsid w:val="00EE59C6"/>
    <w:rsid w:val="00EF1092"/>
    <w:rsid w:val="00EF1864"/>
    <w:rsid w:val="00EF26B4"/>
    <w:rsid w:val="00EF3E2B"/>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3F9"/>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18FE"/>
    <w:rsid w:val="00FD23EE"/>
    <w:rsid w:val="00FD2699"/>
    <w:rsid w:val="00FD27EC"/>
    <w:rsid w:val="00FD2F1A"/>
    <w:rsid w:val="00FD321E"/>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885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ents-commentaires@scc-cs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98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c-csc.ca/case-dossier/info/sum-som-fra.aspx?cas=390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908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96A20-2F20-483E-8FFA-9C5EC894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2020-05-15T15:35:00Z</dcterms:modified>
</cp:coreProperties>
</file>