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13BD3" w:rsidRDefault="003F43E6" w:rsidP="003F43E6">
      <w:pPr>
        <w:pStyle w:val="Header"/>
        <w:jc w:val="center"/>
        <w:rPr>
          <w:b/>
          <w:sz w:val="32"/>
        </w:rPr>
      </w:pPr>
      <w:r w:rsidRPr="00013BD3">
        <w:rPr>
          <w:b/>
          <w:sz w:val="32"/>
        </w:rPr>
        <w:t>Supreme Court of Canada / Cour suprême du Canada</w:t>
      </w:r>
    </w:p>
    <w:p w:rsidR="003F43E6" w:rsidRPr="00013BD3" w:rsidRDefault="003F43E6" w:rsidP="006F2579">
      <w:pPr>
        <w:widowControl w:val="0"/>
        <w:rPr>
          <w:i/>
        </w:rPr>
      </w:pPr>
    </w:p>
    <w:p w:rsidR="003F43E6" w:rsidRPr="00013BD3" w:rsidRDefault="003F43E6" w:rsidP="006F2579">
      <w:pPr>
        <w:widowControl w:val="0"/>
        <w:rPr>
          <w:i/>
        </w:rPr>
      </w:pPr>
    </w:p>
    <w:p w:rsidR="006F2579" w:rsidRPr="00013BD3" w:rsidRDefault="006F2579" w:rsidP="006F2579">
      <w:pPr>
        <w:widowControl w:val="0"/>
        <w:rPr>
          <w:i/>
          <w:sz w:val="20"/>
          <w:lang w:val="fr-CA"/>
        </w:rPr>
      </w:pPr>
      <w:r w:rsidRPr="00013BD3">
        <w:rPr>
          <w:i/>
          <w:sz w:val="20"/>
          <w:lang w:val="fr-CA"/>
        </w:rPr>
        <w:t>(</w:t>
      </w:r>
      <w:r w:rsidR="008F3C5D" w:rsidRPr="00013BD3">
        <w:rPr>
          <w:i/>
          <w:sz w:val="20"/>
          <w:lang w:val="fr-CA"/>
        </w:rPr>
        <w:t>L</w:t>
      </w:r>
      <w:r w:rsidRPr="00013BD3">
        <w:rPr>
          <w:i/>
          <w:sz w:val="20"/>
          <w:lang w:val="fr-CA"/>
        </w:rPr>
        <w:t>e français suit)</w:t>
      </w:r>
    </w:p>
    <w:p w:rsidR="006F2579" w:rsidRPr="00013BD3" w:rsidRDefault="006F2579" w:rsidP="006F2579">
      <w:pPr>
        <w:widowControl w:val="0"/>
        <w:rPr>
          <w:lang w:val="fr-CA"/>
        </w:rPr>
      </w:pPr>
    </w:p>
    <w:p w:rsidR="006F2579" w:rsidRPr="00013BD3" w:rsidRDefault="00C007C3" w:rsidP="006F2579">
      <w:pPr>
        <w:widowControl w:val="0"/>
        <w:jc w:val="center"/>
        <w:rPr>
          <w:b/>
          <w:lang w:val="fr-CA"/>
        </w:rPr>
      </w:pPr>
      <w:r w:rsidRPr="00013BD3">
        <w:fldChar w:fldCharType="begin"/>
      </w:r>
      <w:r w:rsidR="006F2579" w:rsidRPr="00013BD3">
        <w:rPr>
          <w:lang w:val="fr-CA"/>
        </w:rPr>
        <w:instrText xml:space="preserve"> SEQ CHAPTER \h \r 1</w:instrText>
      </w:r>
      <w:r w:rsidRPr="00013BD3">
        <w:fldChar w:fldCharType="end"/>
      </w:r>
      <w:r w:rsidR="002767DF" w:rsidRPr="00013BD3">
        <w:rPr>
          <w:b/>
          <w:lang w:val="fr-CA"/>
        </w:rPr>
        <w:t xml:space="preserve">JUDGMENTS </w:t>
      </w:r>
      <w:r w:rsidR="00E72873" w:rsidRPr="00013BD3">
        <w:rPr>
          <w:b/>
          <w:lang w:val="fr-CA"/>
        </w:rPr>
        <w:t>O</w:t>
      </w:r>
      <w:r w:rsidR="004C4C26" w:rsidRPr="00013BD3">
        <w:rPr>
          <w:b/>
          <w:lang w:val="fr-CA"/>
        </w:rPr>
        <w:t>N LEAVE APPLICATION</w:t>
      </w:r>
      <w:r w:rsidR="002375D8" w:rsidRPr="00013BD3">
        <w:rPr>
          <w:b/>
          <w:lang w:val="fr-CA"/>
        </w:rPr>
        <w:t>S</w:t>
      </w:r>
    </w:p>
    <w:p w:rsidR="006F2579" w:rsidRPr="00013BD3" w:rsidRDefault="006F2579" w:rsidP="006F2579">
      <w:pPr>
        <w:widowControl w:val="0"/>
        <w:rPr>
          <w:lang w:val="fr-CA"/>
        </w:rPr>
      </w:pPr>
    </w:p>
    <w:p w:rsidR="006F2579" w:rsidRPr="00013BD3" w:rsidRDefault="00C342EE" w:rsidP="006F2579">
      <w:pPr>
        <w:widowControl w:val="0"/>
      </w:pPr>
      <w:r w:rsidRPr="00013BD3">
        <w:rPr>
          <w:b/>
        </w:rPr>
        <w:t>April</w:t>
      </w:r>
      <w:r w:rsidR="00C9475D" w:rsidRPr="00013BD3">
        <w:rPr>
          <w:b/>
        </w:rPr>
        <w:t xml:space="preserve"> </w:t>
      </w:r>
      <w:r w:rsidRPr="00013BD3">
        <w:rPr>
          <w:b/>
        </w:rPr>
        <w:t>4</w:t>
      </w:r>
      <w:r w:rsidR="00371DE8" w:rsidRPr="00013BD3">
        <w:rPr>
          <w:b/>
        </w:rPr>
        <w:t>,</w:t>
      </w:r>
      <w:r w:rsidR="008825DB" w:rsidRPr="00013BD3">
        <w:rPr>
          <w:b/>
        </w:rPr>
        <w:t xml:space="preserve"> 20</w:t>
      </w:r>
      <w:r w:rsidR="00B44DF4" w:rsidRPr="00013BD3">
        <w:rPr>
          <w:b/>
        </w:rPr>
        <w:t>2</w:t>
      </w:r>
      <w:r w:rsidR="00645EBD" w:rsidRPr="00013BD3">
        <w:rPr>
          <w:b/>
        </w:rPr>
        <w:t>4</w:t>
      </w:r>
    </w:p>
    <w:p w:rsidR="006F2579" w:rsidRPr="00013BD3" w:rsidRDefault="006F2579" w:rsidP="006F2579">
      <w:pPr>
        <w:widowControl w:val="0"/>
      </w:pPr>
    </w:p>
    <w:p w:rsidR="006F2579" w:rsidRPr="00013BD3" w:rsidRDefault="002767DF" w:rsidP="006F2579">
      <w:pPr>
        <w:widowControl w:val="0"/>
      </w:pPr>
      <w:r w:rsidRPr="00013BD3">
        <w:rPr>
          <w:b/>
        </w:rPr>
        <w:t>OTTAWA</w:t>
      </w:r>
      <w:r w:rsidRPr="00013BD3">
        <w:t xml:space="preserve"> – </w:t>
      </w:r>
      <w:r w:rsidR="002E3D11" w:rsidRPr="00013BD3">
        <w:t>The Supreme Court of Canada has decided the following leave applications.</w:t>
      </w:r>
    </w:p>
    <w:p w:rsidR="006F2579" w:rsidRPr="00013BD3" w:rsidRDefault="006F2579" w:rsidP="006F2579">
      <w:pPr>
        <w:widowControl w:val="0"/>
      </w:pPr>
    </w:p>
    <w:p w:rsidR="000D368E" w:rsidRPr="00013BD3" w:rsidRDefault="000D368E" w:rsidP="006F2579">
      <w:pPr>
        <w:widowControl w:val="0"/>
      </w:pPr>
    </w:p>
    <w:p w:rsidR="0045185C" w:rsidRPr="00013BD3" w:rsidRDefault="0045185C" w:rsidP="0045185C">
      <w:pPr>
        <w:jc w:val="both"/>
        <w:rPr>
          <w:b/>
          <w:sz w:val="22"/>
          <w:szCs w:val="22"/>
        </w:rPr>
      </w:pPr>
      <w:r w:rsidRPr="00013BD3">
        <w:rPr>
          <w:b/>
          <w:sz w:val="22"/>
          <w:szCs w:val="22"/>
        </w:rPr>
        <w:t>DISMISSED</w:t>
      </w:r>
    </w:p>
    <w:p w:rsidR="0045185C" w:rsidRPr="00013BD3" w:rsidRDefault="0045185C" w:rsidP="0045185C">
      <w:pPr>
        <w:jc w:val="both"/>
        <w:rPr>
          <w:sz w:val="20"/>
        </w:rPr>
      </w:pPr>
    </w:p>
    <w:p w:rsidR="00D00C35" w:rsidRPr="00013BD3" w:rsidRDefault="00D00C35" w:rsidP="00D00C35">
      <w:pPr>
        <w:rPr>
          <w:sz w:val="22"/>
          <w:szCs w:val="22"/>
        </w:rPr>
      </w:pPr>
      <w:r w:rsidRPr="00013BD3">
        <w:rPr>
          <w:i/>
          <w:sz w:val="22"/>
          <w:szCs w:val="22"/>
        </w:rPr>
        <w:t>Association Gurdwara Guru Nanak Darbar Inc. v. Dissident Group Gurdwara Guru Nanak Darbar Inc.</w:t>
      </w:r>
      <w:r w:rsidRPr="00013BD3">
        <w:rPr>
          <w:sz w:val="22"/>
          <w:szCs w:val="22"/>
        </w:rPr>
        <w:t xml:space="preserve"> (Que.) (Civil) (By Leave) (</w:t>
      </w:r>
      <w:hyperlink r:id="rId8" w:history="1">
        <w:r w:rsidRPr="00013BD3">
          <w:rPr>
            <w:rStyle w:val="Hyperlink"/>
            <w:sz w:val="22"/>
            <w:szCs w:val="22"/>
          </w:rPr>
          <w:t>40857</w:t>
        </w:r>
      </w:hyperlink>
      <w:r w:rsidRPr="00013BD3">
        <w:rPr>
          <w:sz w:val="22"/>
          <w:szCs w:val="22"/>
        </w:rPr>
        <w:t>)</w:t>
      </w:r>
    </w:p>
    <w:p w:rsidR="0045185C" w:rsidRPr="00013BD3" w:rsidRDefault="0045185C" w:rsidP="0045185C">
      <w:pPr>
        <w:widowControl w:val="0"/>
        <w:rPr>
          <w:sz w:val="20"/>
        </w:rPr>
      </w:pPr>
    </w:p>
    <w:p w:rsidR="00D00C35" w:rsidRPr="00013BD3" w:rsidRDefault="00D00C35" w:rsidP="00D00C35">
      <w:pPr>
        <w:jc w:val="both"/>
        <w:rPr>
          <w:sz w:val="20"/>
        </w:rPr>
      </w:pPr>
      <w:r w:rsidRPr="00013BD3">
        <w:rPr>
          <w:sz w:val="20"/>
        </w:rPr>
        <w:t>The application for leave to appeal from the judgment of the</w:t>
      </w:r>
      <w:bookmarkStart w:id="0" w:name="BM_1_"/>
      <w:bookmarkEnd w:id="0"/>
      <w:r w:rsidRPr="00013BD3">
        <w:rPr>
          <w:sz w:val="20"/>
        </w:rPr>
        <w:t xml:space="preserve"> Court of Appeal of Quebec (Montréal), Number 500-09-030482-236, 2023 QCCA 696, dated May 19, 2023, is dismissed.</w:t>
      </w:r>
    </w:p>
    <w:p w:rsidR="007B5386" w:rsidRPr="00013BD3" w:rsidRDefault="007B5386" w:rsidP="00C42261">
      <w:pPr>
        <w:jc w:val="both"/>
        <w:rPr>
          <w:sz w:val="20"/>
        </w:rPr>
      </w:pPr>
    </w:p>
    <w:p w:rsidR="0045185C" w:rsidRPr="00013BD3" w:rsidRDefault="00013BD3" w:rsidP="0045185C">
      <w:pPr>
        <w:contextualSpacing/>
        <w:jc w:val="both"/>
        <w:rPr>
          <w:sz w:val="20"/>
          <w:lang w:val="fr-CA"/>
        </w:rPr>
      </w:pPr>
      <w:r w:rsidRPr="00013BD3">
        <w:rPr>
          <w:sz w:val="20"/>
        </w:rPr>
        <w:pict>
          <v:rect id="_x0000_i1026" style="width:2in;height:1pt" o:hrpct="0" o:hralign="center" o:hrstd="t" o:hrnoshade="t" o:hr="t" fillcolor="black [3213]" stroked="f"/>
        </w:pict>
      </w:r>
    </w:p>
    <w:p w:rsidR="0045185C" w:rsidRPr="00013BD3" w:rsidRDefault="0045185C" w:rsidP="0045185C">
      <w:pPr>
        <w:ind w:left="357" w:hanging="357"/>
        <w:rPr>
          <w:sz w:val="20"/>
        </w:rPr>
      </w:pPr>
    </w:p>
    <w:p w:rsidR="00D800CE" w:rsidRPr="00013BD3" w:rsidRDefault="00D800CE" w:rsidP="00D800CE">
      <w:pPr>
        <w:rPr>
          <w:sz w:val="22"/>
          <w:szCs w:val="22"/>
        </w:rPr>
      </w:pPr>
      <w:r w:rsidRPr="00013BD3">
        <w:rPr>
          <w:i/>
          <w:sz w:val="22"/>
          <w:szCs w:val="22"/>
        </w:rPr>
        <w:t xml:space="preserve">Law Society of Newfoundland and Labrador v. Robert W. Buckingham </w:t>
      </w:r>
      <w:r w:rsidRPr="00013BD3">
        <w:rPr>
          <w:sz w:val="22"/>
          <w:szCs w:val="22"/>
        </w:rPr>
        <w:t>(N.L.) (Civil) (By Leave) (</w:t>
      </w:r>
      <w:hyperlink r:id="rId9" w:history="1">
        <w:r w:rsidRPr="00013BD3">
          <w:rPr>
            <w:rStyle w:val="Hyperlink"/>
            <w:sz w:val="22"/>
            <w:szCs w:val="22"/>
          </w:rPr>
          <w:t>40884</w:t>
        </w:r>
      </w:hyperlink>
      <w:r w:rsidRPr="00013BD3">
        <w:rPr>
          <w:sz w:val="22"/>
          <w:szCs w:val="22"/>
        </w:rPr>
        <w:t>)</w:t>
      </w:r>
    </w:p>
    <w:p w:rsidR="00371DE8" w:rsidRPr="00013BD3" w:rsidRDefault="00371DE8" w:rsidP="0045185C">
      <w:pPr>
        <w:ind w:left="357" w:hanging="357"/>
        <w:rPr>
          <w:sz w:val="20"/>
        </w:rPr>
      </w:pPr>
    </w:p>
    <w:p w:rsidR="00C342EE" w:rsidRPr="00013BD3" w:rsidRDefault="00D800CE" w:rsidP="00D800CE">
      <w:pPr>
        <w:jc w:val="both"/>
        <w:rPr>
          <w:sz w:val="20"/>
        </w:rPr>
      </w:pPr>
      <w:r w:rsidRPr="00013BD3">
        <w:rPr>
          <w:sz w:val="20"/>
        </w:rPr>
        <w:t xml:space="preserve">The application for leave to appeal from the judgment of the Court of Appeal of Newfoundland and Labrador, Number 202201H0020, 2023 NLCA 17, dated June 6, 2023, is dismissed with costs in accordance with the tariff of fees and disbursements set out in Schedule B of the </w:t>
      </w:r>
      <w:r w:rsidRPr="00013BD3">
        <w:rPr>
          <w:i/>
          <w:sz w:val="20"/>
        </w:rPr>
        <w:t>Rules of the Supreme Court of Canada</w:t>
      </w:r>
      <w:r w:rsidRPr="00013BD3">
        <w:rPr>
          <w:sz w:val="20"/>
        </w:rPr>
        <w:t>.</w:t>
      </w:r>
    </w:p>
    <w:p w:rsidR="00C342EE" w:rsidRPr="00013BD3" w:rsidRDefault="00C342EE" w:rsidP="0045185C">
      <w:pPr>
        <w:ind w:left="357" w:hanging="357"/>
        <w:rPr>
          <w:sz w:val="20"/>
        </w:rPr>
      </w:pPr>
    </w:p>
    <w:p w:rsidR="0045185C" w:rsidRPr="00013BD3" w:rsidRDefault="00013BD3" w:rsidP="0045185C">
      <w:pPr>
        <w:rPr>
          <w:sz w:val="20"/>
        </w:rPr>
      </w:pPr>
      <w:r w:rsidRPr="00013BD3">
        <w:rPr>
          <w:sz w:val="20"/>
        </w:rPr>
        <w:pict>
          <v:rect id="_x0000_i1027" style="width:2in;height:1pt" o:hrpct="0" o:hralign="center" o:hrstd="t" o:hrnoshade="t" o:hr="t" fillcolor="black [3213]" stroked="f"/>
        </w:pict>
      </w:r>
    </w:p>
    <w:p w:rsidR="0045185C" w:rsidRPr="00013BD3" w:rsidRDefault="0045185C" w:rsidP="0045185C">
      <w:pPr>
        <w:ind w:left="357" w:hanging="357"/>
        <w:rPr>
          <w:sz w:val="20"/>
        </w:rPr>
      </w:pPr>
    </w:p>
    <w:p w:rsidR="00C007D5" w:rsidRPr="00013BD3" w:rsidRDefault="00C007D5" w:rsidP="00C007D5">
      <w:pPr>
        <w:rPr>
          <w:sz w:val="22"/>
          <w:szCs w:val="22"/>
        </w:rPr>
      </w:pPr>
      <w:r w:rsidRPr="00013BD3">
        <w:rPr>
          <w:i/>
          <w:sz w:val="22"/>
          <w:szCs w:val="22"/>
        </w:rPr>
        <w:t>Gabriel Rouleau-Halpin v. Bell Technical Solutions Inc</w:t>
      </w:r>
      <w:r w:rsidRPr="00013BD3">
        <w:rPr>
          <w:sz w:val="22"/>
          <w:szCs w:val="22"/>
        </w:rPr>
        <w:t>. (Fed.) (Civil) (By Leave) (</w:t>
      </w:r>
      <w:hyperlink r:id="rId10" w:history="1">
        <w:r w:rsidRPr="00013BD3">
          <w:rPr>
            <w:rStyle w:val="Hyperlink"/>
            <w:sz w:val="22"/>
            <w:szCs w:val="22"/>
          </w:rPr>
          <w:t>40894</w:t>
        </w:r>
      </w:hyperlink>
      <w:r w:rsidRPr="00013BD3">
        <w:rPr>
          <w:sz w:val="22"/>
          <w:szCs w:val="22"/>
        </w:rPr>
        <w:t>)</w:t>
      </w:r>
    </w:p>
    <w:p w:rsidR="0099039A" w:rsidRPr="00013BD3" w:rsidRDefault="0099039A" w:rsidP="0099039A">
      <w:pPr>
        <w:ind w:left="357" w:hanging="357"/>
        <w:rPr>
          <w:sz w:val="20"/>
        </w:rPr>
      </w:pPr>
    </w:p>
    <w:p w:rsidR="00C342EE" w:rsidRPr="00013BD3" w:rsidRDefault="00C007D5" w:rsidP="00C007D5">
      <w:pPr>
        <w:jc w:val="both"/>
        <w:rPr>
          <w:sz w:val="20"/>
        </w:rPr>
      </w:pPr>
      <w:r w:rsidRPr="00013BD3">
        <w:rPr>
          <w:sz w:val="20"/>
        </w:rPr>
        <w:t>The application for leave to appeal from the judgment of the Federal Court of Appeal, Number A-89-21, 2023 FCA 139, dated June 14, 2023, is dismissed with costs.</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28" style="width:2in;height:1pt" o:hrpct="0" o:hralign="center" o:hrstd="t" o:hrnoshade="t" o:hr="t" fillcolor="black [3213]" stroked="f"/>
        </w:pict>
      </w:r>
    </w:p>
    <w:p w:rsidR="0099039A" w:rsidRPr="00013BD3" w:rsidRDefault="0099039A" w:rsidP="0099039A">
      <w:pPr>
        <w:ind w:left="357" w:hanging="357"/>
        <w:rPr>
          <w:sz w:val="20"/>
        </w:rPr>
      </w:pPr>
    </w:p>
    <w:p w:rsidR="004733F7" w:rsidRPr="00013BD3" w:rsidRDefault="004733F7" w:rsidP="004733F7">
      <w:pPr>
        <w:rPr>
          <w:sz w:val="22"/>
          <w:szCs w:val="22"/>
        </w:rPr>
      </w:pPr>
      <w:r w:rsidRPr="00013BD3">
        <w:rPr>
          <w:i/>
          <w:sz w:val="22"/>
          <w:szCs w:val="22"/>
        </w:rPr>
        <w:t>Rickey Bailey v. Capreit Limited Partnership</w:t>
      </w:r>
      <w:r w:rsidRPr="00013BD3">
        <w:rPr>
          <w:sz w:val="22"/>
          <w:szCs w:val="22"/>
        </w:rPr>
        <w:t xml:space="preserve"> (Ont.) (Civil) (By Leave) (</w:t>
      </w:r>
      <w:hyperlink r:id="rId11" w:history="1">
        <w:r w:rsidRPr="00013BD3">
          <w:rPr>
            <w:rStyle w:val="Hyperlink"/>
            <w:sz w:val="22"/>
            <w:szCs w:val="22"/>
          </w:rPr>
          <w:t>40909</w:t>
        </w:r>
      </w:hyperlink>
      <w:r w:rsidRPr="00013BD3">
        <w:rPr>
          <w:sz w:val="22"/>
          <w:szCs w:val="22"/>
        </w:rPr>
        <w:t>)</w:t>
      </w:r>
    </w:p>
    <w:p w:rsidR="0099039A" w:rsidRPr="00013BD3" w:rsidRDefault="0099039A" w:rsidP="0099039A">
      <w:pPr>
        <w:ind w:left="357" w:hanging="357"/>
        <w:rPr>
          <w:sz w:val="20"/>
        </w:rPr>
      </w:pPr>
    </w:p>
    <w:p w:rsidR="00C342EE" w:rsidRPr="00013BD3" w:rsidRDefault="004733F7" w:rsidP="004733F7">
      <w:pPr>
        <w:jc w:val="both"/>
        <w:rPr>
          <w:sz w:val="20"/>
        </w:rPr>
      </w:pPr>
      <w:r w:rsidRPr="00013BD3">
        <w:rPr>
          <w:sz w:val="20"/>
        </w:rPr>
        <w:t>The motion for an extension of time to serve and file the application for leave to appeal is granted. The application for leave to appeal from the judgment of the Court of Appeal for Ontario, Number COA-22-OM-0067, dated April 24, 2023, is dismissed.</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29" style="width:2in;height:1pt" o:hrpct="0" o:hralign="center" o:hrstd="t" o:hrnoshade="t" o:hr="t" fillcolor="black [3213]" stroked="f"/>
        </w:pict>
      </w:r>
    </w:p>
    <w:p w:rsidR="0099039A" w:rsidRPr="00013BD3" w:rsidRDefault="0099039A" w:rsidP="0099039A">
      <w:pPr>
        <w:ind w:left="357" w:hanging="357"/>
        <w:rPr>
          <w:sz w:val="20"/>
        </w:rPr>
      </w:pPr>
    </w:p>
    <w:p w:rsidR="006A3A5D" w:rsidRPr="00013BD3" w:rsidRDefault="006A3A5D" w:rsidP="006A3A5D">
      <w:pPr>
        <w:rPr>
          <w:sz w:val="22"/>
          <w:szCs w:val="22"/>
        </w:rPr>
      </w:pPr>
      <w:r w:rsidRPr="00013BD3">
        <w:rPr>
          <w:i/>
          <w:sz w:val="22"/>
          <w:szCs w:val="22"/>
        </w:rPr>
        <w:t>A.T. v. British Columbia (Mental Health Review Board) and Attorney General of British Columbia.</w:t>
      </w:r>
      <w:r w:rsidRPr="00013BD3">
        <w:rPr>
          <w:sz w:val="22"/>
          <w:szCs w:val="22"/>
        </w:rPr>
        <w:t xml:space="preserve"> (B.C.) (Civil) (By Leave) (</w:t>
      </w:r>
      <w:hyperlink r:id="rId12" w:history="1">
        <w:r w:rsidRPr="00013BD3">
          <w:rPr>
            <w:rStyle w:val="Hyperlink"/>
            <w:sz w:val="22"/>
            <w:szCs w:val="22"/>
          </w:rPr>
          <w:t>40925</w:t>
        </w:r>
      </w:hyperlink>
      <w:r w:rsidRPr="00013BD3">
        <w:rPr>
          <w:sz w:val="22"/>
          <w:szCs w:val="22"/>
        </w:rPr>
        <w:t>)</w:t>
      </w:r>
    </w:p>
    <w:p w:rsidR="0099039A" w:rsidRPr="00013BD3" w:rsidRDefault="0099039A" w:rsidP="0099039A">
      <w:pPr>
        <w:ind w:left="357" w:hanging="357"/>
        <w:rPr>
          <w:sz w:val="20"/>
        </w:rPr>
      </w:pPr>
    </w:p>
    <w:p w:rsidR="006A3A5D" w:rsidRPr="00013BD3" w:rsidRDefault="006A3A5D" w:rsidP="006A3A5D">
      <w:pPr>
        <w:jc w:val="both"/>
        <w:rPr>
          <w:sz w:val="20"/>
        </w:rPr>
      </w:pPr>
      <w:r w:rsidRPr="00013BD3">
        <w:rPr>
          <w:sz w:val="20"/>
        </w:rPr>
        <w:t>The application for leave to appeal from the judgment of the Court of Appeal for British Columbia (Vancouver), Number CA48712, 2023 BCCA 283, dated July 13, 2023, is dismissed.</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0" style="width:2in;height:1pt" o:hrpct="0" o:hralign="center" o:hrstd="t" o:hrnoshade="t" o:hr="t" fillcolor="black [3213]" stroked="f"/>
        </w:pict>
      </w:r>
    </w:p>
    <w:p w:rsidR="0099039A" w:rsidRPr="00013BD3" w:rsidRDefault="0099039A" w:rsidP="0099039A">
      <w:pPr>
        <w:ind w:left="357" w:hanging="357"/>
        <w:rPr>
          <w:sz w:val="20"/>
        </w:rPr>
      </w:pPr>
    </w:p>
    <w:p w:rsidR="008F548C" w:rsidRPr="00013BD3" w:rsidRDefault="008F548C" w:rsidP="008F548C">
      <w:pPr>
        <w:rPr>
          <w:sz w:val="22"/>
          <w:szCs w:val="22"/>
        </w:rPr>
      </w:pPr>
      <w:r w:rsidRPr="00013BD3">
        <w:rPr>
          <w:i/>
          <w:sz w:val="22"/>
          <w:szCs w:val="22"/>
        </w:rPr>
        <w:t>Bryce J. Casavant v. Minister of Environment and Climate Change Strategy (B.C</w:t>
      </w:r>
      <w:r w:rsidRPr="00013BD3">
        <w:rPr>
          <w:i/>
          <w:sz w:val="22"/>
          <w:szCs w:val="22"/>
        </w:rPr>
        <w:t>.</w:t>
      </w:r>
      <w:r w:rsidRPr="00013BD3">
        <w:rPr>
          <w:i/>
          <w:sz w:val="22"/>
          <w:szCs w:val="22"/>
        </w:rPr>
        <w:t xml:space="preserve"> Conservation Officer Service) and Chief Conservation Officer</w:t>
      </w:r>
      <w:r w:rsidRPr="00013BD3">
        <w:rPr>
          <w:sz w:val="22"/>
          <w:szCs w:val="22"/>
        </w:rPr>
        <w:t xml:space="preserve"> (B.C.) (Civil) (By Leave) (</w:t>
      </w:r>
      <w:hyperlink r:id="rId13" w:history="1">
        <w:r w:rsidRPr="00013BD3">
          <w:rPr>
            <w:rStyle w:val="Hyperlink"/>
            <w:sz w:val="22"/>
            <w:szCs w:val="22"/>
          </w:rPr>
          <w:t>40934</w:t>
        </w:r>
      </w:hyperlink>
      <w:r w:rsidRPr="00013BD3">
        <w:rPr>
          <w:sz w:val="22"/>
          <w:szCs w:val="22"/>
        </w:rPr>
        <w:t>)</w:t>
      </w:r>
    </w:p>
    <w:p w:rsidR="0099039A" w:rsidRPr="00013BD3" w:rsidRDefault="0099039A" w:rsidP="0099039A">
      <w:pPr>
        <w:ind w:left="357" w:hanging="357"/>
        <w:rPr>
          <w:sz w:val="20"/>
        </w:rPr>
      </w:pPr>
    </w:p>
    <w:p w:rsidR="00C342EE" w:rsidRPr="00013BD3" w:rsidRDefault="008F548C" w:rsidP="008F548C">
      <w:pPr>
        <w:jc w:val="both"/>
        <w:rPr>
          <w:sz w:val="20"/>
        </w:rPr>
      </w:pPr>
      <w:r w:rsidRPr="00013BD3">
        <w:rPr>
          <w:sz w:val="20"/>
        </w:rPr>
        <w:lastRenderedPageBreak/>
        <w:t>The application for leave to appeal from the judgment of the Court of Appeal for British Columbia (Vancouver), Number CA48589, 2023 BCCA 320, dated August 8, 2023, is dismissed with costs.</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1" style="width:2in;height:1pt" o:hrpct="0" o:hralign="center" o:hrstd="t" o:hrnoshade="t" o:hr="t" fillcolor="black [3213]" stroked="f"/>
        </w:pict>
      </w:r>
    </w:p>
    <w:p w:rsidR="0099039A" w:rsidRPr="00013BD3" w:rsidRDefault="0099039A" w:rsidP="0099039A">
      <w:pPr>
        <w:ind w:left="357" w:hanging="357"/>
        <w:rPr>
          <w:sz w:val="20"/>
        </w:rPr>
      </w:pPr>
    </w:p>
    <w:p w:rsidR="00274451" w:rsidRPr="00013BD3" w:rsidRDefault="00274451" w:rsidP="00274451">
      <w:pPr>
        <w:rPr>
          <w:sz w:val="22"/>
          <w:szCs w:val="22"/>
          <w:lang w:val="fr-CA"/>
        </w:rPr>
      </w:pPr>
      <w:r w:rsidRPr="00013BD3">
        <w:rPr>
          <w:i/>
          <w:sz w:val="22"/>
          <w:szCs w:val="22"/>
          <w:lang w:val="fr-CA"/>
        </w:rPr>
        <w:t>Jean Bigaouette v. Jacques Bérubé, Leclerc Glu Lam Products inc. and Americana Lumber inc.</w:t>
      </w:r>
      <w:r w:rsidRPr="00013BD3">
        <w:rPr>
          <w:sz w:val="22"/>
          <w:szCs w:val="22"/>
          <w:lang w:val="fr-CA"/>
        </w:rPr>
        <w:t xml:space="preserve"> (Que.) (Civil) (By Leave) </w:t>
      </w:r>
      <w:r w:rsidRPr="00013BD3">
        <w:rPr>
          <w:sz w:val="22"/>
          <w:szCs w:val="22"/>
        </w:rPr>
        <w:t>(</w:t>
      </w:r>
      <w:hyperlink r:id="rId14" w:history="1">
        <w:r w:rsidRPr="00013BD3">
          <w:rPr>
            <w:rStyle w:val="Hyperlink"/>
            <w:sz w:val="22"/>
            <w:szCs w:val="22"/>
          </w:rPr>
          <w:t>41001</w:t>
        </w:r>
      </w:hyperlink>
      <w:r w:rsidRPr="00013BD3">
        <w:rPr>
          <w:sz w:val="22"/>
          <w:szCs w:val="22"/>
        </w:rPr>
        <w:t>)</w:t>
      </w:r>
    </w:p>
    <w:p w:rsidR="0099039A" w:rsidRPr="00013BD3" w:rsidRDefault="0099039A" w:rsidP="0099039A">
      <w:pPr>
        <w:ind w:left="357" w:hanging="357"/>
        <w:rPr>
          <w:sz w:val="20"/>
        </w:rPr>
      </w:pPr>
    </w:p>
    <w:p w:rsidR="00C342EE" w:rsidRPr="00013BD3" w:rsidRDefault="00274451" w:rsidP="00274451">
      <w:pPr>
        <w:jc w:val="both"/>
        <w:rPr>
          <w:sz w:val="20"/>
        </w:rPr>
      </w:pPr>
      <w:r w:rsidRPr="00013BD3">
        <w:rPr>
          <w:sz w:val="20"/>
          <w:lang w:val="en-CA"/>
        </w:rPr>
        <w:t xml:space="preserve">The application for leave to appeal from the judgment of the </w:t>
      </w:r>
      <w:r w:rsidRPr="00013BD3">
        <w:rPr>
          <w:sz w:val="20"/>
        </w:rPr>
        <w:t>Court of Appeal of Quebec (Québec)</w:t>
      </w:r>
      <w:r w:rsidRPr="00013BD3">
        <w:rPr>
          <w:sz w:val="20"/>
          <w:lang w:val="en-CA"/>
        </w:rPr>
        <w:t xml:space="preserve">, Number </w:t>
      </w:r>
      <w:r w:rsidRPr="00013BD3">
        <w:rPr>
          <w:sz w:val="20"/>
        </w:rPr>
        <w:t>200-09-010645-239, 2023 QCCA 1152</w:t>
      </w:r>
      <w:r w:rsidRPr="00013BD3">
        <w:rPr>
          <w:sz w:val="20"/>
          <w:lang w:val="en-CA"/>
        </w:rPr>
        <w:t xml:space="preserve">, dated </w:t>
      </w:r>
      <w:r w:rsidRPr="00013BD3">
        <w:rPr>
          <w:sz w:val="20"/>
        </w:rPr>
        <w:t>September 15, 2023,</w:t>
      </w:r>
      <w:r w:rsidRPr="00013BD3">
        <w:rPr>
          <w:sz w:val="20"/>
          <w:lang w:val="en-CA"/>
        </w:rPr>
        <w:t xml:space="preserve"> is dismissed.</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2" style="width:2in;height:1pt" o:hrpct="0" o:hralign="center" o:hrstd="t" o:hrnoshade="t" o:hr="t" fillcolor="black [3213]" stroked="f"/>
        </w:pict>
      </w:r>
    </w:p>
    <w:p w:rsidR="0099039A" w:rsidRPr="00013BD3" w:rsidRDefault="0099039A" w:rsidP="0099039A">
      <w:pPr>
        <w:ind w:left="357" w:hanging="357"/>
        <w:rPr>
          <w:sz w:val="20"/>
        </w:rPr>
      </w:pPr>
    </w:p>
    <w:p w:rsidR="0088177D" w:rsidRPr="00013BD3" w:rsidRDefault="0088177D" w:rsidP="0088177D">
      <w:pPr>
        <w:rPr>
          <w:i/>
          <w:sz w:val="22"/>
          <w:szCs w:val="22"/>
          <w:lang w:val="fr-CA"/>
        </w:rPr>
      </w:pPr>
      <w:r w:rsidRPr="00013BD3">
        <w:rPr>
          <w:i/>
          <w:sz w:val="22"/>
          <w:szCs w:val="22"/>
          <w:lang w:val="fr-CA"/>
        </w:rPr>
        <w:t xml:space="preserve">Association des procureurs aux poursuites criminelles et pénales v. Attorney General of Quebec and Minister of Justice of Quebec </w:t>
      </w:r>
      <w:r w:rsidRPr="00013BD3">
        <w:rPr>
          <w:sz w:val="22"/>
          <w:szCs w:val="22"/>
          <w:lang w:val="fr-CA"/>
        </w:rPr>
        <w:t xml:space="preserve">(Que.) (Civil) (By Leave) </w:t>
      </w:r>
      <w:r w:rsidRPr="00013BD3">
        <w:rPr>
          <w:sz w:val="22"/>
          <w:szCs w:val="22"/>
        </w:rPr>
        <w:t>(</w:t>
      </w:r>
      <w:hyperlink r:id="rId15" w:history="1">
        <w:r w:rsidRPr="00013BD3">
          <w:rPr>
            <w:rStyle w:val="Hyperlink"/>
            <w:sz w:val="22"/>
            <w:szCs w:val="22"/>
          </w:rPr>
          <w:t>40887</w:t>
        </w:r>
      </w:hyperlink>
      <w:r w:rsidRPr="00013BD3">
        <w:rPr>
          <w:sz w:val="22"/>
          <w:szCs w:val="22"/>
        </w:rPr>
        <w:t>)</w:t>
      </w:r>
    </w:p>
    <w:p w:rsidR="0099039A" w:rsidRPr="00013BD3" w:rsidRDefault="0099039A" w:rsidP="0099039A">
      <w:pPr>
        <w:ind w:left="357" w:hanging="357"/>
        <w:rPr>
          <w:sz w:val="20"/>
        </w:rPr>
      </w:pPr>
    </w:p>
    <w:p w:rsidR="00C342EE" w:rsidRPr="00013BD3" w:rsidRDefault="0088177D" w:rsidP="0088177D">
      <w:pPr>
        <w:jc w:val="both"/>
        <w:rPr>
          <w:sz w:val="20"/>
        </w:rPr>
      </w:pPr>
      <w:r w:rsidRPr="00013BD3">
        <w:rPr>
          <w:sz w:val="20"/>
          <w:lang w:val="en-CA"/>
        </w:rPr>
        <w:t xml:space="preserve">The application for leave to appeal from the judgment of the </w:t>
      </w:r>
      <w:r w:rsidRPr="00013BD3">
        <w:rPr>
          <w:sz w:val="20"/>
        </w:rPr>
        <w:t>Court of Appeal of Quebec (Montréal)</w:t>
      </w:r>
      <w:r w:rsidRPr="00013BD3">
        <w:rPr>
          <w:sz w:val="20"/>
          <w:lang w:val="en-CA"/>
        </w:rPr>
        <w:t xml:space="preserve">, Number </w:t>
      </w:r>
      <w:r w:rsidRPr="00013BD3">
        <w:rPr>
          <w:sz w:val="20"/>
        </w:rPr>
        <w:t>500-09-029968-229</w:t>
      </w:r>
      <w:r w:rsidRPr="00013BD3">
        <w:rPr>
          <w:sz w:val="20"/>
          <w:lang w:val="en-CA"/>
        </w:rPr>
        <w:t xml:space="preserve">, </w:t>
      </w:r>
      <w:r w:rsidRPr="00013BD3">
        <w:rPr>
          <w:sz w:val="20"/>
        </w:rPr>
        <w:t xml:space="preserve">2023 QCCA 775, </w:t>
      </w:r>
      <w:r w:rsidRPr="00013BD3">
        <w:rPr>
          <w:sz w:val="20"/>
          <w:lang w:val="en-CA"/>
        </w:rPr>
        <w:t xml:space="preserve">dated </w:t>
      </w:r>
      <w:r w:rsidRPr="00013BD3">
        <w:rPr>
          <w:sz w:val="20"/>
        </w:rPr>
        <w:t>June 12, 2023, and corrected on July 5, 2023,</w:t>
      </w:r>
      <w:r w:rsidRPr="00013BD3">
        <w:rPr>
          <w:sz w:val="20"/>
          <w:lang w:val="en-CA"/>
        </w:rPr>
        <w:t xml:space="preserve"> is dismissed with costs.</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3" style="width:2in;height:1pt" o:hrpct="0" o:hralign="center" o:hrstd="t" o:hrnoshade="t" o:hr="t" fillcolor="black [3213]" stroked="f"/>
        </w:pict>
      </w:r>
    </w:p>
    <w:p w:rsidR="0099039A" w:rsidRPr="00013BD3" w:rsidRDefault="0099039A" w:rsidP="0099039A">
      <w:pPr>
        <w:ind w:left="357" w:hanging="357"/>
        <w:rPr>
          <w:sz w:val="20"/>
        </w:rPr>
      </w:pPr>
    </w:p>
    <w:p w:rsidR="00DD4BAD" w:rsidRPr="00013BD3" w:rsidRDefault="00DD4BAD" w:rsidP="00DD4BAD">
      <w:pPr>
        <w:rPr>
          <w:sz w:val="22"/>
          <w:szCs w:val="22"/>
          <w:lang w:val="en-CA"/>
        </w:rPr>
      </w:pPr>
      <w:r w:rsidRPr="00013BD3">
        <w:rPr>
          <w:i/>
          <w:sz w:val="22"/>
          <w:szCs w:val="22"/>
        </w:rPr>
        <w:t xml:space="preserve">Lihua Fu v. Ji Yao Wang also known as Jianyu Wang, Chiangxia Lv carrying on business as a partnership, Ji Yao Wang also known as Jianyu Wang, Changxia Lv, 1146530 BC Ltd., Buffalo Properties Inc. and Buffalo Investment (Canada) Inc. </w:t>
      </w:r>
      <w:r w:rsidRPr="00013BD3">
        <w:rPr>
          <w:sz w:val="22"/>
          <w:szCs w:val="22"/>
        </w:rPr>
        <w:t>(B.C.) (Civil) (By Leave) (</w:t>
      </w:r>
      <w:hyperlink r:id="rId16" w:history="1">
        <w:r w:rsidRPr="00013BD3">
          <w:rPr>
            <w:rStyle w:val="Hyperlink"/>
            <w:sz w:val="22"/>
            <w:szCs w:val="22"/>
          </w:rPr>
          <w:t>40898</w:t>
        </w:r>
      </w:hyperlink>
      <w:r w:rsidRPr="00013BD3">
        <w:rPr>
          <w:sz w:val="22"/>
          <w:szCs w:val="22"/>
        </w:rPr>
        <w:t>)</w:t>
      </w:r>
    </w:p>
    <w:p w:rsidR="0099039A" w:rsidRPr="00013BD3" w:rsidRDefault="0099039A" w:rsidP="0099039A">
      <w:pPr>
        <w:ind w:left="357" w:hanging="357"/>
        <w:rPr>
          <w:sz w:val="20"/>
        </w:rPr>
      </w:pPr>
    </w:p>
    <w:p w:rsidR="00C342EE" w:rsidRPr="00013BD3" w:rsidRDefault="00DD4BAD" w:rsidP="00DD4BAD">
      <w:pPr>
        <w:jc w:val="both"/>
        <w:rPr>
          <w:sz w:val="20"/>
        </w:rPr>
      </w:pPr>
      <w:r w:rsidRPr="00013BD3">
        <w:rPr>
          <w:sz w:val="20"/>
        </w:rPr>
        <w:t>The application for leave to appeal from the judgment of the Court of Appeal for British Columbia (Vancouver), Number CA48754, 2023 BCCA 247, dated June 14, 2023, is dismissed with costs.</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4" style="width:2in;height:1pt" o:hrpct="0" o:hralign="center" o:hrstd="t" o:hrnoshade="t" o:hr="t" fillcolor="black [3213]" stroked="f"/>
        </w:pict>
      </w:r>
    </w:p>
    <w:p w:rsidR="0099039A" w:rsidRPr="00013BD3" w:rsidRDefault="0099039A" w:rsidP="0099039A">
      <w:pPr>
        <w:ind w:left="357" w:hanging="357"/>
        <w:rPr>
          <w:sz w:val="20"/>
        </w:rPr>
      </w:pPr>
    </w:p>
    <w:p w:rsidR="00B40A2B" w:rsidRPr="00013BD3" w:rsidRDefault="00B40A2B" w:rsidP="00B40A2B">
      <w:pPr>
        <w:rPr>
          <w:sz w:val="22"/>
          <w:szCs w:val="22"/>
        </w:rPr>
      </w:pPr>
      <w:r w:rsidRPr="00013BD3">
        <w:rPr>
          <w:i/>
          <w:sz w:val="22"/>
          <w:szCs w:val="22"/>
        </w:rPr>
        <w:t>Roberto Orellana Gonzalez v. His Majesty the King in Right of the Province of British Columbia as represented by the Attorney General of British Columbia</w:t>
      </w:r>
      <w:r w:rsidRPr="00013BD3">
        <w:rPr>
          <w:sz w:val="22"/>
          <w:szCs w:val="22"/>
        </w:rPr>
        <w:t xml:space="preserve"> (B.C.) (Civil) (By Leave) (</w:t>
      </w:r>
      <w:hyperlink r:id="rId17" w:history="1">
        <w:r w:rsidRPr="00013BD3">
          <w:rPr>
            <w:rStyle w:val="Hyperlink"/>
            <w:sz w:val="22"/>
            <w:szCs w:val="22"/>
          </w:rPr>
          <w:t>40902</w:t>
        </w:r>
      </w:hyperlink>
      <w:r w:rsidRPr="00013BD3">
        <w:rPr>
          <w:sz w:val="22"/>
          <w:szCs w:val="22"/>
        </w:rPr>
        <w:t>)</w:t>
      </w:r>
    </w:p>
    <w:p w:rsidR="0099039A" w:rsidRPr="00013BD3" w:rsidRDefault="0099039A" w:rsidP="0099039A">
      <w:pPr>
        <w:ind w:left="357" w:hanging="357"/>
        <w:rPr>
          <w:sz w:val="20"/>
        </w:rPr>
      </w:pPr>
    </w:p>
    <w:p w:rsidR="00B40A2B" w:rsidRPr="00013BD3" w:rsidRDefault="00B40A2B" w:rsidP="00B40A2B">
      <w:pPr>
        <w:jc w:val="both"/>
        <w:rPr>
          <w:sz w:val="20"/>
        </w:rPr>
      </w:pPr>
      <w:r w:rsidRPr="00013BD3">
        <w:rPr>
          <w:sz w:val="20"/>
        </w:rPr>
        <w:t>It is not necessary to consider the motion for an extension of time to serve and file the application for leave to appeal. The application for leave to appeal from the judgment of the Court of Appeal for British Columbia (Vancouver), Number CA 48756</w:t>
      </w:r>
      <w:r w:rsidRPr="00013BD3">
        <w:rPr>
          <w:sz w:val="20"/>
        </w:rPr>
        <w:t>, 2023 BCCA 155, dated</w:t>
      </w:r>
      <w:r w:rsidRPr="00013BD3">
        <w:rPr>
          <w:sz w:val="20"/>
        </w:rPr>
        <w:t xml:space="preserve"> April 14, 2023, is dismissed with costs.</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5" style="width:2in;height:1pt" o:hrpct="0" o:hralign="center" o:hrstd="t" o:hrnoshade="t" o:hr="t" fillcolor="black [3213]" stroked="f"/>
        </w:pict>
      </w:r>
    </w:p>
    <w:p w:rsidR="0099039A" w:rsidRPr="00013BD3" w:rsidRDefault="0099039A" w:rsidP="0099039A">
      <w:pPr>
        <w:ind w:left="357" w:hanging="357"/>
        <w:rPr>
          <w:sz w:val="20"/>
        </w:rPr>
      </w:pPr>
    </w:p>
    <w:p w:rsidR="00836927" w:rsidRPr="00013BD3" w:rsidRDefault="00836927" w:rsidP="00836927">
      <w:pPr>
        <w:rPr>
          <w:i/>
          <w:sz w:val="22"/>
          <w:szCs w:val="22"/>
        </w:rPr>
      </w:pPr>
      <w:r w:rsidRPr="00013BD3">
        <w:rPr>
          <w:i/>
          <w:sz w:val="22"/>
          <w:szCs w:val="22"/>
        </w:rPr>
        <w:t xml:space="preserve">Live Nation Entertainment, Inc., Live Nation Worldwide, Inc., Ticketmaster Canada LP, Ticketmaster Canada Holdings ULC and Ticketmaster LLC v. David Gomel </w:t>
      </w:r>
      <w:r w:rsidRPr="00013BD3">
        <w:rPr>
          <w:sz w:val="22"/>
          <w:szCs w:val="22"/>
        </w:rPr>
        <w:t>(B.C.) (Civil) (By Leave) (</w:t>
      </w:r>
      <w:hyperlink r:id="rId18" w:history="1">
        <w:r w:rsidRPr="00013BD3">
          <w:rPr>
            <w:rStyle w:val="Hyperlink"/>
            <w:sz w:val="22"/>
            <w:szCs w:val="22"/>
          </w:rPr>
          <w:t>40930</w:t>
        </w:r>
      </w:hyperlink>
      <w:r w:rsidRPr="00013BD3">
        <w:rPr>
          <w:sz w:val="22"/>
          <w:szCs w:val="22"/>
        </w:rPr>
        <w:t>)</w:t>
      </w:r>
    </w:p>
    <w:p w:rsidR="0099039A" w:rsidRPr="00013BD3" w:rsidRDefault="0099039A" w:rsidP="0099039A">
      <w:pPr>
        <w:ind w:left="357" w:hanging="357"/>
        <w:rPr>
          <w:sz w:val="20"/>
        </w:rPr>
      </w:pPr>
    </w:p>
    <w:p w:rsidR="00C342EE" w:rsidRPr="00013BD3" w:rsidRDefault="00836927" w:rsidP="00836927">
      <w:pPr>
        <w:jc w:val="both"/>
        <w:rPr>
          <w:sz w:val="20"/>
        </w:rPr>
      </w:pPr>
      <w:r w:rsidRPr="00013BD3">
        <w:rPr>
          <w:sz w:val="20"/>
        </w:rPr>
        <w:t>The application for leave to appeal from the judgment of the Court of Appeal for British Columbia (Vancouver), Number CA47479, 2023 BCCA 274, dated July 7, 2023, is dismissed with costs.</w:t>
      </w:r>
    </w:p>
    <w:p w:rsidR="00C342EE" w:rsidRPr="00013BD3" w:rsidRDefault="00C342EE" w:rsidP="0099039A">
      <w:pPr>
        <w:ind w:left="357" w:hanging="357"/>
        <w:rPr>
          <w:sz w:val="20"/>
        </w:rPr>
      </w:pPr>
    </w:p>
    <w:p w:rsidR="0099039A" w:rsidRPr="00013BD3" w:rsidRDefault="00013BD3" w:rsidP="0099039A">
      <w:pPr>
        <w:rPr>
          <w:sz w:val="20"/>
        </w:rPr>
      </w:pPr>
      <w:r w:rsidRPr="00013BD3">
        <w:rPr>
          <w:sz w:val="20"/>
        </w:rPr>
        <w:pict>
          <v:rect id="_x0000_i1036" style="width:2in;height:1pt" o:hrpct="0" o:hralign="center" o:hrstd="t" o:hrnoshade="t" o:hr="t" fillcolor="black [3213]" stroked="f"/>
        </w:pict>
      </w:r>
    </w:p>
    <w:p w:rsidR="001F1ED1" w:rsidRPr="00013BD3" w:rsidRDefault="001F1ED1" w:rsidP="006B089E">
      <w:pPr>
        <w:ind w:left="357" w:hanging="357"/>
        <w:rPr>
          <w:sz w:val="20"/>
        </w:rPr>
      </w:pPr>
    </w:p>
    <w:p w:rsidR="00013BD3" w:rsidRPr="00013BD3" w:rsidRDefault="00013BD3" w:rsidP="00013BD3">
      <w:pPr>
        <w:rPr>
          <w:i/>
          <w:sz w:val="20"/>
          <w:lang w:val="fr-CA"/>
        </w:rPr>
      </w:pPr>
      <w:r w:rsidRPr="00013BD3">
        <w:rPr>
          <w:i/>
          <w:sz w:val="20"/>
          <w:lang w:val="fr-CA"/>
        </w:rPr>
        <w:t xml:space="preserve">Raynald Grenier v. Attorney General of Canada and Supreme Court of Canada Registry </w:t>
      </w:r>
      <w:r w:rsidRPr="00013BD3">
        <w:rPr>
          <w:sz w:val="20"/>
          <w:lang w:val="fr-CA"/>
        </w:rPr>
        <w:t xml:space="preserve">(Fed.) (Civil) (By Leave) </w:t>
      </w:r>
      <w:r w:rsidRPr="00013BD3">
        <w:rPr>
          <w:sz w:val="20"/>
        </w:rPr>
        <w:t>(</w:t>
      </w:r>
      <w:hyperlink r:id="rId19" w:history="1">
        <w:r w:rsidRPr="00013BD3">
          <w:rPr>
            <w:rStyle w:val="Hyperlink"/>
            <w:sz w:val="20"/>
          </w:rPr>
          <w:t>40969</w:t>
        </w:r>
      </w:hyperlink>
      <w:r w:rsidRPr="00013BD3">
        <w:rPr>
          <w:sz w:val="20"/>
        </w:rPr>
        <w:t>)</w:t>
      </w:r>
    </w:p>
    <w:p w:rsidR="001F1ED1" w:rsidRPr="00013BD3" w:rsidRDefault="001F1ED1" w:rsidP="001F1ED1">
      <w:pPr>
        <w:ind w:left="357" w:hanging="357"/>
        <w:rPr>
          <w:sz w:val="20"/>
        </w:rPr>
      </w:pPr>
    </w:p>
    <w:p w:rsidR="001F1ED1" w:rsidRPr="00013BD3" w:rsidRDefault="00013BD3" w:rsidP="00013BD3">
      <w:pPr>
        <w:jc w:val="both"/>
        <w:rPr>
          <w:sz w:val="20"/>
          <w:lang w:val="fr-CA"/>
        </w:rPr>
      </w:pPr>
      <w:r w:rsidRPr="00013BD3">
        <w:rPr>
          <w:sz w:val="20"/>
          <w:lang w:val="en-CA"/>
        </w:rPr>
        <w:t xml:space="preserve">The application for leave to appeal from the judgment of the </w:t>
      </w:r>
      <w:r w:rsidRPr="00013BD3">
        <w:rPr>
          <w:sz w:val="20"/>
        </w:rPr>
        <w:t>Federal Court of Appeal</w:t>
      </w:r>
      <w:r w:rsidRPr="00013BD3">
        <w:rPr>
          <w:sz w:val="20"/>
          <w:lang w:val="en-CA"/>
        </w:rPr>
        <w:t xml:space="preserve">, Number </w:t>
      </w:r>
      <w:r w:rsidRPr="00013BD3">
        <w:rPr>
          <w:sz w:val="20"/>
        </w:rPr>
        <w:t>A-284-22</w:t>
      </w:r>
      <w:r w:rsidRPr="00013BD3">
        <w:rPr>
          <w:sz w:val="20"/>
          <w:lang w:val="en-CA"/>
        </w:rPr>
        <w:t xml:space="preserve">, </w:t>
      </w:r>
      <w:r w:rsidRPr="00013BD3">
        <w:rPr>
          <w:sz w:val="20"/>
        </w:rPr>
        <w:t xml:space="preserve">2023 CAF 186, </w:t>
      </w:r>
      <w:r w:rsidRPr="00013BD3">
        <w:rPr>
          <w:sz w:val="20"/>
          <w:lang w:val="en-CA"/>
        </w:rPr>
        <w:t xml:space="preserve">dated </w:t>
      </w:r>
      <w:r w:rsidRPr="00013BD3">
        <w:rPr>
          <w:sz w:val="20"/>
        </w:rPr>
        <w:t>September 11, 2023,</w:t>
      </w:r>
      <w:r w:rsidRPr="00013BD3">
        <w:rPr>
          <w:sz w:val="20"/>
          <w:lang w:val="en-CA"/>
        </w:rPr>
        <w:t xml:space="preserve"> is dismissed </w:t>
      </w:r>
      <w:r w:rsidRPr="00013BD3">
        <w:rPr>
          <w:sz w:val="20"/>
        </w:rPr>
        <w:t>with costs to the respondent, the Attorney General of Canada, in the amount of $1,000.00</w:t>
      </w:r>
      <w:r w:rsidRPr="00013BD3">
        <w:rPr>
          <w:sz w:val="20"/>
          <w:lang w:val="en-CA"/>
        </w:rPr>
        <w:t>.</w:t>
      </w:r>
    </w:p>
    <w:p w:rsidR="00371DE8" w:rsidRPr="00013BD3" w:rsidRDefault="00371DE8" w:rsidP="006F2579">
      <w:pPr>
        <w:widowControl w:val="0"/>
        <w:rPr>
          <w:lang w:val="en-CA"/>
        </w:rPr>
      </w:pPr>
    </w:p>
    <w:p w:rsidR="0045185C" w:rsidRPr="00013BD3" w:rsidRDefault="0045185C" w:rsidP="006F2579">
      <w:pPr>
        <w:widowControl w:val="0"/>
      </w:pPr>
    </w:p>
    <w:p w:rsidR="0045185C" w:rsidRPr="00013BD3" w:rsidRDefault="00013BD3" w:rsidP="006F2579">
      <w:pPr>
        <w:widowControl w:val="0"/>
      </w:pPr>
      <w:r w:rsidRPr="00013BD3">
        <w:rPr>
          <w:sz w:val="18"/>
          <w:szCs w:val="18"/>
        </w:rPr>
        <w:pict>
          <v:rect id="_x0000_i1037" style="width:272.25pt;height:1.5pt" o:hrpct="0" o:hralign="center" o:hrstd="t" o:hrnoshade="t" o:hr="t" fillcolor="black [3213]" stroked="f"/>
        </w:pict>
      </w:r>
    </w:p>
    <w:p w:rsidR="0045185C" w:rsidRPr="00013BD3" w:rsidRDefault="0045185C" w:rsidP="006F2579">
      <w:pPr>
        <w:widowControl w:val="0"/>
      </w:pPr>
    </w:p>
    <w:p w:rsidR="0045185C" w:rsidRPr="00013BD3" w:rsidRDefault="0045185C" w:rsidP="006F2579">
      <w:pPr>
        <w:widowControl w:val="0"/>
      </w:pPr>
    </w:p>
    <w:p w:rsidR="002767DF" w:rsidRPr="00013BD3" w:rsidRDefault="002767DF" w:rsidP="002767DF">
      <w:pPr>
        <w:widowControl w:val="0"/>
        <w:jc w:val="center"/>
        <w:rPr>
          <w:lang w:val="fr-CA"/>
        </w:rPr>
      </w:pPr>
      <w:r w:rsidRPr="00013BD3">
        <w:rPr>
          <w:b/>
          <w:lang w:val="fr-CA"/>
        </w:rPr>
        <w:t>JUGEMENT</w:t>
      </w:r>
      <w:r w:rsidR="004C4C26" w:rsidRPr="00013BD3">
        <w:rPr>
          <w:b/>
          <w:lang w:val="fr-CA"/>
        </w:rPr>
        <w:t>S SUR DEMANDE</w:t>
      </w:r>
      <w:r w:rsidR="00CC044F" w:rsidRPr="00013BD3">
        <w:rPr>
          <w:b/>
          <w:lang w:val="fr-CA"/>
        </w:rPr>
        <w:t>S</w:t>
      </w:r>
      <w:r w:rsidRPr="00013BD3">
        <w:rPr>
          <w:b/>
          <w:lang w:val="fr-CA"/>
        </w:rPr>
        <w:t xml:space="preserve"> D’AUTORISATION</w:t>
      </w:r>
    </w:p>
    <w:p w:rsidR="006F2579" w:rsidRPr="00013BD3" w:rsidRDefault="006F2579" w:rsidP="006F2579">
      <w:pPr>
        <w:widowControl w:val="0"/>
        <w:rPr>
          <w:lang w:val="fr-CA"/>
        </w:rPr>
      </w:pPr>
    </w:p>
    <w:p w:rsidR="006F2579" w:rsidRPr="00013BD3" w:rsidRDefault="006F2579" w:rsidP="006F2579">
      <w:pPr>
        <w:widowControl w:val="0"/>
        <w:rPr>
          <w:lang w:val="fr-CA"/>
        </w:rPr>
      </w:pPr>
      <w:r w:rsidRPr="00013BD3">
        <w:rPr>
          <w:b/>
          <w:lang w:val="fr-CA"/>
        </w:rPr>
        <w:t>Le</w:t>
      </w:r>
      <w:r w:rsidR="008825DB" w:rsidRPr="00013BD3">
        <w:rPr>
          <w:b/>
          <w:lang w:val="fr-CA"/>
        </w:rPr>
        <w:t xml:space="preserve"> </w:t>
      </w:r>
      <w:r w:rsidR="00C342EE" w:rsidRPr="00013BD3">
        <w:rPr>
          <w:b/>
          <w:lang w:val="fr-CA"/>
        </w:rPr>
        <w:t>4</w:t>
      </w:r>
      <w:r w:rsidR="00C9475D" w:rsidRPr="00013BD3">
        <w:rPr>
          <w:b/>
          <w:lang w:val="fr-CA"/>
        </w:rPr>
        <w:t xml:space="preserve"> </w:t>
      </w:r>
      <w:r w:rsidR="00371DE8" w:rsidRPr="00013BD3">
        <w:rPr>
          <w:b/>
          <w:lang w:val="fr-CA"/>
        </w:rPr>
        <w:t>a</w:t>
      </w:r>
      <w:r w:rsidR="00C342EE" w:rsidRPr="00013BD3">
        <w:rPr>
          <w:b/>
          <w:lang w:val="fr-CA"/>
        </w:rPr>
        <w:t>vril</w:t>
      </w:r>
      <w:r w:rsidR="004E4B02" w:rsidRPr="00013BD3">
        <w:rPr>
          <w:b/>
          <w:lang w:val="fr-CA"/>
        </w:rPr>
        <w:t xml:space="preserve"> </w:t>
      </w:r>
      <w:r w:rsidR="008825DB" w:rsidRPr="00013BD3">
        <w:rPr>
          <w:b/>
          <w:lang w:val="fr-CA"/>
        </w:rPr>
        <w:t>20</w:t>
      </w:r>
      <w:r w:rsidR="00B44DF4" w:rsidRPr="00013BD3">
        <w:rPr>
          <w:b/>
          <w:lang w:val="fr-CA"/>
        </w:rPr>
        <w:t>2</w:t>
      </w:r>
      <w:r w:rsidR="00645EBD" w:rsidRPr="00013BD3">
        <w:rPr>
          <w:b/>
          <w:lang w:val="fr-CA"/>
        </w:rPr>
        <w:t>4</w:t>
      </w:r>
    </w:p>
    <w:p w:rsidR="006F2579" w:rsidRPr="00013BD3" w:rsidRDefault="006F2579" w:rsidP="006F2579">
      <w:pPr>
        <w:widowControl w:val="0"/>
        <w:rPr>
          <w:lang w:val="fr-CA"/>
        </w:rPr>
      </w:pPr>
    </w:p>
    <w:p w:rsidR="002767DF" w:rsidRPr="00013BD3" w:rsidRDefault="002767DF" w:rsidP="002767DF">
      <w:pPr>
        <w:widowControl w:val="0"/>
        <w:rPr>
          <w:lang w:val="fr-CA"/>
        </w:rPr>
      </w:pPr>
      <w:r w:rsidRPr="00013BD3">
        <w:rPr>
          <w:b/>
          <w:lang w:val="fr-CA"/>
        </w:rPr>
        <w:t>OTTAWA</w:t>
      </w:r>
      <w:r w:rsidRPr="00013BD3">
        <w:rPr>
          <w:lang w:val="fr-CA"/>
        </w:rPr>
        <w:t xml:space="preserve"> – </w:t>
      </w:r>
      <w:r w:rsidR="002E3D11" w:rsidRPr="00013BD3">
        <w:rPr>
          <w:lang w:val="fr-CA"/>
        </w:rPr>
        <w:t>La Cour suprême du Canada s’est prononcée sur les demandes d’autorisation suivantes.</w:t>
      </w:r>
    </w:p>
    <w:p w:rsidR="00694BDA" w:rsidRPr="00013BD3" w:rsidRDefault="00694BDA" w:rsidP="000B5274">
      <w:pPr>
        <w:jc w:val="both"/>
        <w:rPr>
          <w:szCs w:val="24"/>
          <w:lang w:val="fr-CA"/>
        </w:rPr>
      </w:pPr>
    </w:p>
    <w:p w:rsidR="005976BA" w:rsidRPr="00013BD3" w:rsidRDefault="005976BA" w:rsidP="000B5274">
      <w:pPr>
        <w:jc w:val="both"/>
        <w:rPr>
          <w:szCs w:val="24"/>
          <w:lang w:val="fr-CA"/>
        </w:rPr>
      </w:pPr>
    </w:p>
    <w:p w:rsidR="00431DE2" w:rsidRPr="00013BD3" w:rsidRDefault="00431DE2" w:rsidP="00431DE2">
      <w:pPr>
        <w:jc w:val="both"/>
        <w:rPr>
          <w:b/>
          <w:sz w:val="22"/>
          <w:szCs w:val="22"/>
          <w:lang w:val="fr-CA"/>
        </w:rPr>
      </w:pPr>
      <w:r w:rsidRPr="00013BD3">
        <w:rPr>
          <w:b/>
          <w:sz w:val="22"/>
          <w:szCs w:val="22"/>
          <w:lang w:val="fr-CA"/>
        </w:rPr>
        <w:t>REJETÉE</w:t>
      </w:r>
      <w:r w:rsidR="001B1618" w:rsidRPr="00013BD3">
        <w:rPr>
          <w:b/>
          <w:sz w:val="22"/>
          <w:szCs w:val="22"/>
          <w:lang w:val="fr-CA"/>
        </w:rPr>
        <w:t>S</w:t>
      </w:r>
    </w:p>
    <w:p w:rsidR="00431DE2" w:rsidRPr="00013BD3" w:rsidRDefault="00431DE2" w:rsidP="000B5274">
      <w:pPr>
        <w:jc w:val="both"/>
        <w:rPr>
          <w:sz w:val="20"/>
          <w:lang w:val="fr-CA"/>
        </w:rPr>
      </w:pPr>
    </w:p>
    <w:p w:rsidR="00D00C35" w:rsidRPr="00013BD3" w:rsidRDefault="00D00C35" w:rsidP="00D00C35">
      <w:pPr>
        <w:rPr>
          <w:sz w:val="22"/>
          <w:szCs w:val="22"/>
        </w:rPr>
      </w:pPr>
      <w:r w:rsidRPr="00013BD3">
        <w:rPr>
          <w:i/>
          <w:sz w:val="22"/>
          <w:szCs w:val="22"/>
        </w:rPr>
        <w:t>Association Gurdwara Guru Nanak Darbar Inc. c. Dissident Group Gurdwara Guru Nanak Darbar Inc.</w:t>
      </w:r>
      <w:r w:rsidRPr="00013BD3">
        <w:rPr>
          <w:sz w:val="22"/>
          <w:szCs w:val="22"/>
        </w:rPr>
        <w:t xml:space="preserve"> (</w:t>
      </w:r>
      <w:proofErr w:type="gramStart"/>
      <w:r w:rsidRPr="00013BD3">
        <w:rPr>
          <w:sz w:val="22"/>
          <w:szCs w:val="22"/>
        </w:rPr>
        <w:t>Qc</w:t>
      </w:r>
      <w:proofErr w:type="gramEnd"/>
      <w:r w:rsidRPr="00013BD3">
        <w:rPr>
          <w:sz w:val="22"/>
          <w:szCs w:val="22"/>
        </w:rPr>
        <w:t>) (Civile) (Autorisation) (</w:t>
      </w:r>
      <w:hyperlink r:id="rId20" w:history="1">
        <w:r w:rsidRPr="00013BD3">
          <w:rPr>
            <w:rStyle w:val="Hyperlink"/>
            <w:sz w:val="22"/>
            <w:szCs w:val="22"/>
          </w:rPr>
          <w:t>40857</w:t>
        </w:r>
      </w:hyperlink>
      <w:r w:rsidRPr="00013BD3">
        <w:rPr>
          <w:sz w:val="22"/>
          <w:szCs w:val="22"/>
        </w:rPr>
        <w:t>)</w:t>
      </w:r>
    </w:p>
    <w:p w:rsidR="00A30607" w:rsidRPr="00013BD3" w:rsidRDefault="00A30607" w:rsidP="00A30607">
      <w:pPr>
        <w:widowControl w:val="0"/>
        <w:rPr>
          <w:sz w:val="20"/>
          <w:lang w:val="fr-CA"/>
        </w:rPr>
      </w:pPr>
    </w:p>
    <w:p w:rsidR="00A30607" w:rsidRPr="00013BD3" w:rsidRDefault="00D00C35" w:rsidP="007B5386">
      <w:pPr>
        <w:widowControl w:val="0"/>
        <w:jc w:val="both"/>
        <w:rPr>
          <w:sz w:val="20"/>
          <w:lang w:val="fr-CA"/>
        </w:rPr>
      </w:pPr>
      <w:r w:rsidRPr="00013BD3">
        <w:rPr>
          <w:sz w:val="20"/>
          <w:lang w:val="fr-CA"/>
        </w:rPr>
        <w:t>La demande d’autorisation d’appel de l’arrêt de la Cour d’appel du Québec (Montréal), numéro 500-09-030482-236, 2023 QCCA 696, daté du 19 mai 2023, est rejetée.</w:t>
      </w:r>
    </w:p>
    <w:p w:rsidR="00C342EE" w:rsidRPr="00013BD3" w:rsidRDefault="00C342EE" w:rsidP="00C342EE">
      <w:pPr>
        <w:jc w:val="both"/>
        <w:rPr>
          <w:sz w:val="20"/>
        </w:rPr>
      </w:pPr>
    </w:p>
    <w:p w:rsidR="00C342EE" w:rsidRPr="00013BD3" w:rsidRDefault="00013BD3" w:rsidP="00C342EE">
      <w:pPr>
        <w:contextualSpacing/>
        <w:jc w:val="both"/>
        <w:rPr>
          <w:sz w:val="20"/>
          <w:lang w:val="fr-CA"/>
        </w:rPr>
      </w:pPr>
      <w:r w:rsidRPr="00013BD3">
        <w:rPr>
          <w:sz w:val="20"/>
        </w:rPr>
        <w:pict>
          <v:rect id="_x0000_i1039" style="width:2in;height:1pt" o:hrpct="0" o:hralign="center" o:hrstd="t" o:hrnoshade="t" o:hr="t" fillcolor="black [3213]" stroked="f"/>
        </w:pict>
      </w:r>
    </w:p>
    <w:p w:rsidR="00C342EE" w:rsidRPr="00013BD3" w:rsidRDefault="00C342EE" w:rsidP="00C342EE">
      <w:pPr>
        <w:ind w:left="357" w:hanging="357"/>
        <w:rPr>
          <w:sz w:val="20"/>
        </w:rPr>
      </w:pPr>
    </w:p>
    <w:p w:rsidR="00D800CE" w:rsidRPr="00013BD3" w:rsidRDefault="00D800CE" w:rsidP="00D800CE">
      <w:pPr>
        <w:rPr>
          <w:sz w:val="22"/>
          <w:szCs w:val="22"/>
        </w:rPr>
      </w:pPr>
      <w:r w:rsidRPr="00013BD3">
        <w:rPr>
          <w:i/>
          <w:sz w:val="22"/>
          <w:szCs w:val="22"/>
        </w:rPr>
        <w:t xml:space="preserve">Law Society of Newfoundland and Labrador c. Robert W. Buckingham </w:t>
      </w:r>
      <w:r w:rsidRPr="00013BD3">
        <w:rPr>
          <w:sz w:val="22"/>
          <w:szCs w:val="22"/>
        </w:rPr>
        <w:t>(T.-N.-L.) (Civile) (Autorisation) (</w:t>
      </w:r>
      <w:hyperlink r:id="rId21" w:history="1">
        <w:r w:rsidRPr="00013BD3">
          <w:rPr>
            <w:rStyle w:val="Hyperlink"/>
            <w:sz w:val="22"/>
            <w:szCs w:val="22"/>
          </w:rPr>
          <w:t>40884</w:t>
        </w:r>
      </w:hyperlink>
      <w:r w:rsidRPr="00013BD3">
        <w:rPr>
          <w:sz w:val="22"/>
          <w:szCs w:val="22"/>
        </w:rPr>
        <w:t>)</w:t>
      </w:r>
    </w:p>
    <w:p w:rsidR="00C342EE" w:rsidRPr="00013BD3" w:rsidRDefault="00C342EE" w:rsidP="00C342EE">
      <w:pPr>
        <w:ind w:left="357" w:hanging="357"/>
        <w:rPr>
          <w:sz w:val="20"/>
        </w:rPr>
      </w:pPr>
    </w:p>
    <w:p w:rsidR="00C342EE" w:rsidRPr="00013BD3" w:rsidRDefault="00D800CE" w:rsidP="00D800CE">
      <w:pPr>
        <w:jc w:val="both"/>
        <w:rPr>
          <w:sz w:val="20"/>
        </w:rPr>
      </w:pPr>
      <w:r w:rsidRPr="00013BD3">
        <w:rPr>
          <w:sz w:val="20"/>
          <w:lang w:val="fr-CA"/>
        </w:rPr>
        <w:t>La demande d’autorisation d’appel de l’arrêt de la Cour d'appel de Terre-Neuve-et-Labrador, numéro 202201H0020, 2023 NLCA 17, daté du 6 juin 2023, est rejetée avec dépens conformément au tarif des honoraires et débours établi à l’Annexe B des </w:t>
      </w:r>
      <w:r w:rsidRPr="00013BD3">
        <w:rPr>
          <w:i/>
          <w:iCs/>
          <w:sz w:val="20"/>
          <w:lang w:val="fr-CA"/>
        </w:rPr>
        <w:t>Règles de la Cour suprême du Canada</w:t>
      </w:r>
      <w:r w:rsidRPr="00013BD3">
        <w:rPr>
          <w:sz w:val="20"/>
          <w:lang w:val="fr-CA"/>
        </w:rPr>
        <w:t>.</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0" style="width:2in;height:1pt" o:hrpct="0" o:hralign="center" o:hrstd="t" o:hrnoshade="t" o:hr="t" fillcolor="black [3213]" stroked="f"/>
        </w:pict>
      </w:r>
    </w:p>
    <w:p w:rsidR="00C342EE" w:rsidRPr="00013BD3" w:rsidRDefault="00C342EE" w:rsidP="00C342EE">
      <w:pPr>
        <w:ind w:left="357" w:hanging="357"/>
        <w:rPr>
          <w:sz w:val="20"/>
        </w:rPr>
      </w:pPr>
    </w:p>
    <w:p w:rsidR="00C007D5" w:rsidRPr="00013BD3" w:rsidRDefault="00C007D5" w:rsidP="00C007D5">
      <w:pPr>
        <w:rPr>
          <w:sz w:val="22"/>
          <w:szCs w:val="22"/>
        </w:rPr>
      </w:pPr>
      <w:r w:rsidRPr="00013BD3">
        <w:rPr>
          <w:i/>
          <w:sz w:val="22"/>
          <w:szCs w:val="22"/>
        </w:rPr>
        <w:t>Gabriel Rouleau-Halpin c. Bell Solutions Techniques inc</w:t>
      </w:r>
      <w:r w:rsidRPr="00013BD3">
        <w:rPr>
          <w:sz w:val="22"/>
          <w:szCs w:val="22"/>
        </w:rPr>
        <w:t>. (Féd.) (Civile) (Autorisation) (</w:t>
      </w:r>
      <w:hyperlink r:id="rId22" w:history="1">
        <w:r w:rsidRPr="00013BD3">
          <w:rPr>
            <w:rStyle w:val="Hyperlink"/>
            <w:sz w:val="22"/>
            <w:szCs w:val="22"/>
          </w:rPr>
          <w:t>40894</w:t>
        </w:r>
      </w:hyperlink>
      <w:r w:rsidRPr="00013BD3">
        <w:rPr>
          <w:sz w:val="22"/>
          <w:szCs w:val="22"/>
        </w:rPr>
        <w:t>)</w:t>
      </w:r>
    </w:p>
    <w:p w:rsidR="00C342EE" w:rsidRPr="00013BD3" w:rsidRDefault="00C342EE" w:rsidP="00C342EE">
      <w:pPr>
        <w:ind w:left="357" w:hanging="357"/>
        <w:rPr>
          <w:sz w:val="20"/>
        </w:rPr>
      </w:pPr>
    </w:p>
    <w:p w:rsidR="00C342EE" w:rsidRPr="00013BD3" w:rsidRDefault="00C007D5" w:rsidP="00C007D5">
      <w:pPr>
        <w:jc w:val="both"/>
        <w:rPr>
          <w:sz w:val="20"/>
        </w:rPr>
      </w:pPr>
      <w:r w:rsidRPr="00013BD3">
        <w:rPr>
          <w:sz w:val="20"/>
          <w:lang w:val="fr-CA"/>
        </w:rPr>
        <w:t>La demande d’autorisation d’appel de l’arrêt de la Cour d’appel fédérale, numéro A-89-21, 2023 CAF 139, daté du 14 juin 2023, est rejetée avec dépens.</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1" style="width:2in;height:1pt" o:hrpct="0" o:hralign="center" o:hrstd="t" o:hrnoshade="t" o:hr="t" fillcolor="black [3213]" stroked="f"/>
        </w:pict>
      </w:r>
    </w:p>
    <w:p w:rsidR="00C342EE" w:rsidRPr="00013BD3" w:rsidRDefault="00C342EE" w:rsidP="00C342EE">
      <w:pPr>
        <w:ind w:left="357" w:hanging="357"/>
        <w:rPr>
          <w:sz w:val="20"/>
        </w:rPr>
      </w:pPr>
    </w:p>
    <w:p w:rsidR="004733F7" w:rsidRPr="00013BD3" w:rsidRDefault="004733F7" w:rsidP="004733F7">
      <w:pPr>
        <w:rPr>
          <w:sz w:val="22"/>
          <w:szCs w:val="22"/>
        </w:rPr>
      </w:pPr>
      <w:r w:rsidRPr="00013BD3">
        <w:rPr>
          <w:i/>
          <w:sz w:val="22"/>
          <w:szCs w:val="22"/>
        </w:rPr>
        <w:t>Rickey Bailey c. Capreit Limited Partnership</w:t>
      </w:r>
      <w:r w:rsidRPr="00013BD3">
        <w:rPr>
          <w:sz w:val="22"/>
          <w:szCs w:val="22"/>
        </w:rPr>
        <w:t xml:space="preserve"> (Ont.) (Civile) (Autorisation) (</w:t>
      </w:r>
      <w:hyperlink r:id="rId23" w:history="1">
        <w:r w:rsidRPr="00013BD3">
          <w:rPr>
            <w:rStyle w:val="Hyperlink"/>
            <w:sz w:val="22"/>
            <w:szCs w:val="22"/>
          </w:rPr>
          <w:t>40909</w:t>
        </w:r>
      </w:hyperlink>
      <w:r w:rsidRPr="00013BD3">
        <w:rPr>
          <w:sz w:val="22"/>
          <w:szCs w:val="22"/>
        </w:rPr>
        <w:t>)</w:t>
      </w:r>
    </w:p>
    <w:p w:rsidR="00C342EE" w:rsidRPr="00013BD3" w:rsidRDefault="00C342EE" w:rsidP="00C342EE">
      <w:pPr>
        <w:ind w:left="357" w:hanging="357"/>
        <w:rPr>
          <w:sz w:val="20"/>
        </w:rPr>
      </w:pPr>
    </w:p>
    <w:p w:rsidR="00C342EE" w:rsidRPr="00013BD3" w:rsidRDefault="004733F7" w:rsidP="004733F7">
      <w:pPr>
        <w:jc w:val="both"/>
        <w:rPr>
          <w:sz w:val="20"/>
        </w:rPr>
      </w:pPr>
      <w:r w:rsidRPr="00013BD3">
        <w:rPr>
          <w:sz w:val="20"/>
          <w:lang w:val="fr-CA"/>
        </w:rPr>
        <w:t>La requête en prorogation du délai de signification et de dépôt de la demande d’autorisation d’appel est accueillie. La demande d’autorisation d’appel de l’arrêt de la Cour d’appel de l’Ontario, numéro COA-22-OM-0067, daté du 24 avril 2023, est rejetée.</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2" style="width:2in;height:1pt" o:hrpct="0" o:hralign="center" o:hrstd="t" o:hrnoshade="t" o:hr="t" fillcolor="black [3213]" stroked="f"/>
        </w:pict>
      </w:r>
    </w:p>
    <w:p w:rsidR="00C342EE" w:rsidRPr="00013BD3" w:rsidRDefault="00C342EE" w:rsidP="00C342EE">
      <w:pPr>
        <w:ind w:left="357" w:hanging="357"/>
        <w:rPr>
          <w:sz w:val="20"/>
        </w:rPr>
      </w:pPr>
    </w:p>
    <w:p w:rsidR="006A3A5D" w:rsidRPr="00013BD3" w:rsidRDefault="006A3A5D" w:rsidP="006A3A5D">
      <w:pPr>
        <w:rPr>
          <w:sz w:val="22"/>
          <w:szCs w:val="22"/>
        </w:rPr>
      </w:pPr>
      <w:r w:rsidRPr="00013BD3">
        <w:rPr>
          <w:i/>
          <w:sz w:val="22"/>
          <w:szCs w:val="22"/>
        </w:rPr>
        <w:t xml:space="preserve">A.T. c. British Columbia (Mental Health Review Board) </w:t>
      </w:r>
      <w:proofErr w:type="gramStart"/>
      <w:r w:rsidRPr="00013BD3">
        <w:rPr>
          <w:i/>
          <w:sz w:val="22"/>
          <w:szCs w:val="22"/>
        </w:rPr>
        <w:t>et</w:t>
      </w:r>
      <w:proofErr w:type="gramEnd"/>
      <w:r w:rsidRPr="00013BD3">
        <w:rPr>
          <w:i/>
          <w:sz w:val="22"/>
          <w:szCs w:val="22"/>
        </w:rPr>
        <w:t xml:space="preserve"> Procureur général de la Colombie-Britannique</w:t>
      </w:r>
      <w:r w:rsidRPr="00013BD3">
        <w:rPr>
          <w:sz w:val="22"/>
          <w:szCs w:val="22"/>
        </w:rPr>
        <w:t xml:space="preserve"> (C.-B.) (Civile) (Autorisation) (</w:t>
      </w:r>
      <w:hyperlink r:id="rId24" w:history="1">
        <w:r w:rsidRPr="00013BD3">
          <w:rPr>
            <w:rStyle w:val="Hyperlink"/>
            <w:sz w:val="22"/>
            <w:szCs w:val="22"/>
          </w:rPr>
          <w:t>40925</w:t>
        </w:r>
      </w:hyperlink>
      <w:r w:rsidRPr="00013BD3">
        <w:rPr>
          <w:sz w:val="22"/>
          <w:szCs w:val="22"/>
        </w:rPr>
        <w:t>)</w:t>
      </w:r>
    </w:p>
    <w:p w:rsidR="00C342EE" w:rsidRPr="00013BD3" w:rsidRDefault="00C342EE" w:rsidP="00C342EE">
      <w:pPr>
        <w:ind w:left="357" w:hanging="357"/>
        <w:rPr>
          <w:sz w:val="20"/>
        </w:rPr>
      </w:pPr>
    </w:p>
    <w:p w:rsidR="00C342EE" w:rsidRPr="00013BD3" w:rsidRDefault="006A3A5D" w:rsidP="006A3A5D">
      <w:pPr>
        <w:jc w:val="both"/>
        <w:rPr>
          <w:sz w:val="20"/>
        </w:rPr>
      </w:pPr>
      <w:r w:rsidRPr="00013BD3">
        <w:rPr>
          <w:sz w:val="20"/>
          <w:lang w:val="fr-CA"/>
        </w:rPr>
        <w:t>La demande d’autorisation d’appel de l’arrêt de la Cour d’appel de la Colombie-Britannique (Vancouver), numéro CA48712, 2023 BCCA 283, daté du 13 juillet 2023, est rejetée.</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3" style="width:2in;height:1pt" o:hrpct="0" o:hralign="center" o:hrstd="t" o:hrnoshade="t" o:hr="t" fillcolor="black [3213]" stroked="f"/>
        </w:pict>
      </w:r>
    </w:p>
    <w:p w:rsidR="00C342EE" w:rsidRPr="00013BD3" w:rsidRDefault="00C342EE" w:rsidP="00C342EE">
      <w:pPr>
        <w:ind w:left="357" w:hanging="357"/>
        <w:rPr>
          <w:sz w:val="20"/>
        </w:rPr>
      </w:pPr>
    </w:p>
    <w:p w:rsidR="008F548C" w:rsidRPr="00013BD3" w:rsidRDefault="008F548C" w:rsidP="008F548C">
      <w:pPr>
        <w:rPr>
          <w:sz w:val="22"/>
          <w:szCs w:val="22"/>
        </w:rPr>
      </w:pPr>
      <w:r w:rsidRPr="00013BD3">
        <w:rPr>
          <w:i/>
          <w:sz w:val="22"/>
          <w:szCs w:val="22"/>
        </w:rPr>
        <w:t>Bryce J. Casavant c. Minister of Environment and Climate Change Strategy (B.C. Conservation Officer Service) et Chief Conservation Officer</w:t>
      </w:r>
      <w:r w:rsidRPr="00013BD3">
        <w:rPr>
          <w:sz w:val="22"/>
          <w:szCs w:val="22"/>
        </w:rPr>
        <w:t xml:space="preserve"> (C.-B.) (Civile) (Autorisation) (</w:t>
      </w:r>
      <w:hyperlink r:id="rId25" w:history="1">
        <w:r w:rsidRPr="00013BD3">
          <w:rPr>
            <w:rStyle w:val="Hyperlink"/>
            <w:sz w:val="22"/>
            <w:szCs w:val="22"/>
          </w:rPr>
          <w:t>40934</w:t>
        </w:r>
      </w:hyperlink>
      <w:r w:rsidRPr="00013BD3">
        <w:rPr>
          <w:sz w:val="22"/>
          <w:szCs w:val="22"/>
        </w:rPr>
        <w:t>)</w:t>
      </w:r>
    </w:p>
    <w:p w:rsidR="00C342EE" w:rsidRPr="00013BD3" w:rsidRDefault="00C342EE" w:rsidP="00C342EE">
      <w:pPr>
        <w:ind w:left="357" w:hanging="357"/>
        <w:rPr>
          <w:sz w:val="20"/>
        </w:rPr>
      </w:pPr>
    </w:p>
    <w:p w:rsidR="00C342EE" w:rsidRPr="00013BD3" w:rsidRDefault="008F548C" w:rsidP="008F548C">
      <w:pPr>
        <w:jc w:val="both"/>
        <w:rPr>
          <w:sz w:val="20"/>
        </w:rPr>
      </w:pPr>
      <w:r w:rsidRPr="00013BD3">
        <w:rPr>
          <w:sz w:val="20"/>
          <w:lang w:val="fr-CA"/>
        </w:rPr>
        <w:t>La demande d’autorisation d’appel de l’arrêt de la Cour d’appel de la Colombie-Britannique (Vancouver), numéro CA48589, 2023 BCCA 320, daté du 8 août 2023, est rejetée avec dépens.</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4" style="width:2in;height:1pt" o:hrpct="0" o:hralign="center" o:hrstd="t" o:hrnoshade="t" o:hr="t" fillcolor="black [3213]" stroked="f"/>
        </w:pict>
      </w:r>
    </w:p>
    <w:p w:rsidR="00C342EE" w:rsidRPr="00013BD3" w:rsidRDefault="00C342EE" w:rsidP="00C342EE">
      <w:pPr>
        <w:ind w:left="357" w:hanging="357"/>
        <w:rPr>
          <w:sz w:val="20"/>
        </w:rPr>
      </w:pPr>
    </w:p>
    <w:p w:rsidR="00274451" w:rsidRPr="00013BD3" w:rsidRDefault="00274451" w:rsidP="00274451">
      <w:pPr>
        <w:rPr>
          <w:sz w:val="22"/>
          <w:szCs w:val="22"/>
          <w:lang w:val="fr-CA"/>
        </w:rPr>
      </w:pPr>
      <w:r w:rsidRPr="00013BD3">
        <w:rPr>
          <w:i/>
          <w:sz w:val="22"/>
          <w:szCs w:val="22"/>
          <w:lang w:val="fr-CA"/>
        </w:rPr>
        <w:t>Jean Bigaouette c. Jacques Bérubé, Poutres Lamellées Leclerc inc. et Les Bois Américana inc.</w:t>
      </w:r>
      <w:r w:rsidRPr="00013BD3">
        <w:rPr>
          <w:sz w:val="22"/>
          <w:szCs w:val="22"/>
          <w:lang w:val="fr-CA"/>
        </w:rPr>
        <w:t xml:space="preserve"> (Qc) (Civile) (Autorisation) </w:t>
      </w:r>
      <w:r w:rsidRPr="00013BD3">
        <w:rPr>
          <w:sz w:val="22"/>
          <w:szCs w:val="22"/>
        </w:rPr>
        <w:t>(</w:t>
      </w:r>
      <w:hyperlink r:id="rId26" w:history="1">
        <w:r w:rsidRPr="00013BD3">
          <w:rPr>
            <w:rStyle w:val="Hyperlink"/>
            <w:sz w:val="22"/>
            <w:szCs w:val="22"/>
          </w:rPr>
          <w:t>41001</w:t>
        </w:r>
      </w:hyperlink>
      <w:r w:rsidRPr="00013BD3">
        <w:rPr>
          <w:sz w:val="22"/>
          <w:szCs w:val="22"/>
        </w:rPr>
        <w:t>)</w:t>
      </w:r>
    </w:p>
    <w:p w:rsidR="00C342EE" w:rsidRPr="00013BD3" w:rsidRDefault="00C342EE" w:rsidP="00C342EE">
      <w:pPr>
        <w:ind w:left="357" w:hanging="357"/>
        <w:rPr>
          <w:sz w:val="20"/>
        </w:rPr>
      </w:pPr>
    </w:p>
    <w:p w:rsidR="00C342EE" w:rsidRPr="00013BD3" w:rsidRDefault="00274451" w:rsidP="00274451">
      <w:pPr>
        <w:jc w:val="both"/>
        <w:rPr>
          <w:sz w:val="20"/>
        </w:rPr>
      </w:pPr>
      <w:r w:rsidRPr="00013BD3">
        <w:rPr>
          <w:sz w:val="20"/>
        </w:rPr>
        <w:t xml:space="preserve">La demande d’autorisation d’appel de l’arrêt de la Cour d’appel du Québec (Québec), numéro 200-09-010645-239, 2023 QCCA 1152, daté du 15 septembre 2023, </w:t>
      </w:r>
      <w:proofErr w:type="gramStart"/>
      <w:r w:rsidRPr="00013BD3">
        <w:rPr>
          <w:sz w:val="20"/>
        </w:rPr>
        <w:t>est</w:t>
      </w:r>
      <w:proofErr w:type="gramEnd"/>
      <w:r w:rsidRPr="00013BD3">
        <w:rPr>
          <w:sz w:val="20"/>
        </w:rPr>
        <w:t xml:space="preserve"> rejetée.</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5" style="width:2in;height:1pt" o:hrpct="0" o:hralign="center" o:hrstd="t" o:hrnoshade="t" o:hr="t" fillcolor="black [3213]" stroked="f"/>
        </w:pict>
      </w:r>
    </w:p>
    <w:p w:rsidR="00C342EE" w:rsidRPr="00013BD3" w:rsidRDefault="00C342EE" w:rsidP="00C342EE">
      <w:pPr>
        <w:ind w:left="357" w:hanging="357"/>
        <w:rPr>
          <w:sz w:val="20"/>
        </w:rPr>
      </w:pPr>
    </w:p>
    <w:p w:rsidR="0088177D" w:rsidRPr="00013BD3" w:rsidRDefault="0088177D" w:rsidP="0088177D">
      <w:pPr>
        <w:rPr>
          <w:i/>
          <w:sz w:val="22"/>
          <w:szCs w:val="22"/>
          <w:lang w:val="fr-CA"/>
        </w:rPr>
      </w:pPr>
      <w:r w:rsidRPr="00013BD3">
        <w:rPr>
          <w:i/>
          <w:sz w:val="22"/>
          <w:szCs w:val="22"/>
          <w:lang w:val="fr-CA"/>
        </w:rPr>
        <w:t xml:space="preserve">Association des procureurs aux poursuites criminelles et pénales c. Procureur général du Québec et Ministre de la Justice du Québec </w:t>
      </w:r>
      <w:r w:rsidRPr="00013BD3">
        <w:rPr>
          <w:sz w:val="22"/>
          <w:szCs w:val="22"/>
          <w:lang w:val="fr-CA"/>
        </w:rPr>
        <w:t xml:space="preserve">(Qc) (Civile) (Autorisation) </w:t>
      </w:r>
      <w:r w:rsidRPr="00013BD3">
        <w:rPr>
          <w:sz w:val="22"/>
          <w:szCs w:val="22"/>
        </w:rPr>
        <w:t>(</w:t>
      </w:r>
      <w:hyperlink r:id="rId27" w:history="1">
        <w:r w:rsidRPr="00013BD3">
          <w:rPr>
            <w:rStyle w:val="Hyperlink"/>
            <w:sz w:val="22"/>
            <w:szCs w:val="22"/>
          </w:rPr>
          <w:t>40887</w:t>
        </w:r>
      </w:hyperlink>
      <w:r w:rsidRPr="00013BD3">
        <w:rPr>
          <w:sz w:val="22"/>
          <w:szCs w:val="22"/>
        </w:rPr>
        <w:t>)</w:t>
      </w:r>
    </w:p>
    <w:p w:rsidR="00C342EE" w:rsidRPr="00013BD3" w:rsidRDefault="00C342EE" w:rsidP="00C342EE">
      <w:pPr>
        <w:ind w:left="357" w:hanging="357"/>
        <w:rPr>
          <w:sz w:val="20"/>
        </w:rPr>
      </w:pPr>
    </w:p>
    <w:p w:rsidR="00C342EE" w:rsidRPr="00013BD3" w:rsidRDefault="0088177D" w:rsidP="0088177D">
      <w:pPr>
        <w:jc w:val="both"/>
        <w:rPr>
          <w:sz w:val="20"/>
        </w:rPr>
      </w:pPr>
      <w:r w:rsidRPr="00013BD3">
        <w:rPr>
          <w:sz w:val="20"/>
        </w:rPr>
        <w:t>La demande d’autorisation d’appel de l’arrêt de la Cour d’appel du Québec (Montréal), numéro 500-09-029968-229, 2023 QCCA 775, daté du 12 juin 2023, et rectifié le 5 juillet 2023, est rejetée avec dépens.</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6" style="width:2in;height:1pt" o:hrpct="0" o:hralign="center" o:hrstd="t" o:hrnoshade="t" o:hr="t" fillcolor="black [3213]" stroked="f"/>
        </w:pict>
      </w:r>
    </w:p>
    <w:p w:rsidR="00C342EE" w:rsidRPr="00013BD3" w:rsidRDefault="00C342EE" w:rsidP="00C342EE">
      <w:pPr>
        <w:ind w:left="357" w:hanging="357"/>
        <w:rPr>
          <w:sz w:val="20"/>
        </w:rPr>
      </w:pPr>
    </w:p>
    <w:p w:rsidR="00DD4BAD" w:rsidRPr="00013BD3" w:rsidRDefault="00DD4BAD" w:rsidP="00DD4BAD">
      <w:pPr>
        <w:rPr>
          <w:sz w:val="22"/>
          <w:szCs w:val="22"/>
          <w:lang w:val="en-CA"/>
        </w:rPr>
      </w:pPr>
      <w:r w:rsidRPr="00013BD3">
        <w:rPr>
          <w:i/>
          <w:sz w:val="22"/>
          <w:szCs w:val="22"/>
        </w:rPr>
        <w:t xml:space="preserve">Lihua Fu c. Ji Yao Wang aussi connu sous le nom de Jianyu Wang, Chiangxia Lv faisant affaire à titre de partenariat, Ji Yao Wang aussi connu sous le nom de Jianyu Wang, Changxia Lv, 1146530 BC Ltd., Buffalo Properties Inc. et Buffalo Investment (Canada) Inc. </w:t>
      </w:r>
      <w:r w:rsidRPr="00013BD3">
        <w:rPr>
          <w:sz w:val="22"/>
          <w:szCs w:val="22"/>
        </w:rPr>
        <w:t>(C.-B.) (Civile) (Autorisation) (</w:t>
      </w:r>
      <w:hyperlink r:id="rId28" w:history="1">
        <w:r w:rsidRPr="00013BD3">
          <w:rPr>
            <w:rStyle w:val="Hyperlink"/>
            <w:sz w:val="22"/>
            <w:szCs w:val="22"/>
          </w:rPr>
          <w:t>40898</w:t>
        </w:r>
      </w:hyperlink>
      <w:r w:rsidRPr="00013BD3">
        <w:rPr>
          <w:sz w:val="22"/>
          <w:szCs w:val="22"/>
        </w:rPr>
        <w:t>)</w:t>
      </w:r>
    </w:p>
    <w:p w:rsidR="00C342EE" w:rsidRPr="00013BD3" w:rsidRDefault="00C342EE" w:rsidP="00C342EE">
      <w:pPr>
        <w:ind w:left="357" w:hanging="357"/>
        <w:rPr>
          <w:sz w:val="20"/>
        </w:rPr>
      </w:pPr>
    </w:p>
    <w:p w:rsidR="00C342EE" w:rsidRPr="00013BD3" w:rsidRDefault="00DD4BAD" w:rsidP="00DD4BAD">
      <w:pPr>
        <w:jc w:val="both"/>
        <w:rPr>
          <w:sz w:val="20"/>
        </w:rPr>
      </w:pPr>
      <w:r w:rsidRPr="00013BD3">
        <w:rPr>
          <w:sz w:val="20"/>
          <w:lang w:val="fr-CA"/>
        </w:rPr>
        <w:t>La demande d’autorisation d’appel de l’arrêt de la Cour d’appel de la Colombie-Britannique (Vancouver), numéro CA48754, 2023 BCCA 247, daté du 14 juin 2023, est rejetée avec dépens.</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7" style="width:2in;height:1pt" o:hrpct="0" o:hralign="center" o:hrstd="t" o:hrnoshade="t" o:hr="t" fillcolor="black [3213]" stroked="f"/>
        </w:pict>
      </w:r>
    </w:p>
    <w:p w:rsidR="00C342EE" w:rsidRPr="00013BD3" w:rsidRDefault="00C342EE" w:rsidP="00C342EE">
      <w:pPr>
        <w:ind w:left="357" w:hanging="357"/>
        <w:rPr>
          <w:sz w:val="20"/>
        </w:rPr>
      </w:pPr>
    </w:p>
    <w:p w:rsidR="00B40A2B" w:rsidRPr="00013BD3" w:rsidRDefault="00B40A2B" w:rsidP="00B40A2B">
      <w:pPr>
        <w:rPr>
          <w:sz w:val="22"/>
          <w:szCs w:val="22"/>
        </w:rPr>
      </w:pPr>
      <w:r w:rsidRPr="00013BD3">
        <w:rPr>
          <w:i/>
          <w:sz w:val="22"/>
          <w:szCs w:val="22"/>
        </w:rPr>
        <w:t>Roberto Orellana Gonzalez c. Sa Majesté le Roi du chef de la province de la Colombie-Britannique, représenté par le procureur général de la Colombie-Britannique</w:t>
      </w:r>
      <w:r w:rsidRPr="00013BD3">
        <w:rPr>
          <w:sz w:val="22"/>
          <w:szCs w:val="22"/>
        </w:rPr>
        <w:t xml:space="preserve"> (C.-B.) (Civile) (Autorisation) (</w:t>
      </w:r>
      <w:hyperlink r:id="rId29" w:history="1">
        <w:r w:rsidRPr="00013BD3">
          <w:rPr>
            <w:rStyle w:val="Hyperlink"/>
            <w:sz w:val="22"/>
            <w:szCs w:val="22"/>
          </w:rPr>
          <w:t>40902</w:t>
        </w:r>
      </w:hyperlink>
      <w:r w:rsidRPr="00013BD3">
        <w:rPr>
          <w:sz w:val="22"/>
          <w:szCs w:val="22"/>
        </w:rPr>
        <w:t>)</w:t>
      </w:r>
    </w:p>
    <w:p w:rsidR="00C342EE" w:rsidRPr="00013BD3" w:rsidRDefault="00C342EE" w:rsidP="00C342EE">
      <w:pPr>
        <w:ind w:left="357" w:hanging="357"/>
        <w:rPr>
          <w:sz w:val="20"/>
        </w:rPr>
      </w:pPr>
    </w:p>
    <w:p w:rsidR="00C342EE" w:rsidRPr="00013BD3" w:rsidRDefault="00B40A2B" w:rsidP="00B40A2B">
      <w:pPr>
        <w:jc w:val="both"/>
        <w:rPr>
          <w:sz w:val="20"/>
        </w:rPr>
      </w:pPr>
      <w:r w:rsidRPr="00013BD3">
        <w:rPr>
          <w:sz w:val="20"/>
          <w:lang w:val="fr-CA"/>
        </w:rPr>
        <w:t xml:space="preserve">Il n’est pas nécessaire d’examiner la requête en prorogation du délai de signification et de dépôt de la demande d’autorisation d’appel. La demande d’autorisation d’appel de l’arrêt de la Cour d’appel de la Colombie-Britannique (Vancouver), numéro CA </w:t>
      </w:r>
      <w:r w:rsidRPr="00013BD3">
        <w:rPr>
          <w:sz w:val="20"/>
        </w:rPr>
        <w:t>48756, 2023 BCCA 155, daté</w:t>
      </w:r>
      <w:r w:rsidRPr="00013BD3">
        <w:rPr>
          <w:sz w:val="20"/>
          <w:lang w:val="fr-CA"/>
        </w:rPr>
        <w:t xml:space="preserve"> du 14 avril 2023, est rejetée avec dépens.</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8" style="width:2in;height:1pt" o:hrpct="0" o:hralign="center" o:hrstd="t" o:hrnoshade="t" o:hr="t" fillcolor="black [3213]" stroked="f"/>
        </w:pict>
      </w:r>
    </w:p>
    <w:p w:rsidR="00C342EE" w:rsidRPr="00013BD3" w:rsidRDefault="00C342EE" w:rsidP="00C342EE">
      <w:pPr>
        <w:ind w:left="357" w:hanging="357"/>
        <w:rPr>
          <w:sz w:val="20"/>
        </w:rPr>
      </w:pPr>
    </w:p>
    <w:p w:rsidR="00836927" w:rsidRPr="00013BD3" w:rsidRDefault="00836927" w:rsidP="00836927">
      <w:pPr>
        <w:rPr>
          <w:i/>
          <w:sz w:val="22"/>
          <w:szCs w:val="22"/>
        </w:rPr>
      </w:pPr>
      <w:r w:rsidRPr="00013BD3">
        <w:rPr>
          <w:i/>
          <w:sz w:val="22"/>
          <w:szCs w:val="22"/>
        </w:rPr>
        <w:t xml:space="preserve">Live Nation Entertainment, Inc., Live Nation Worldwide, Inc., Ticketmaster Canada LP, Ticketmaster Canada Holdings ULC </w:t>
      </w:r>
      <w:proofErr w:type="gramStart"/>
      <w:r w:rsidRPr="00013BD3">
        <w:rPr>
          <w:i/>
          <w:sz w:val="22"/>
          <w:szCs w:val="22"/>
        </w:rPr>
        <w:t>et</w:t>
      </w:r>
      <w:proofErr w:type="gramEnd"/>
      <w:r w:rsidRPr="00013BD3">
        <w:rPr>
          <w:i/>
          <w:sz w:val="22"/>
          <w:szCs w:val="22"/>
        </w:rPr>
        <w:t xml:space="preserve"> Ticketmaster LLC c. David Gomel </w:t>
      </w:r>
      <w:r w:rsidRPr="00013BD3">
        <w:rPr>
          <w:sz w:val="22"/>
          <w:szCs w:val="22"/>
        </w:rPr>
        <w:t>(C.-B.) (Civile) (Autorisation) (</w:t>
      </w:r>
      <w:hyperlink r:id="rId30" w:history="1">
        <w:r w:rsidRPr="00013BD3">
          <w:rPr>
            <w:rStyle w:val="Hyperlink"/>
            <w:sz w:val="22"/>
            <w:szCs w:val="22"/>
          </w:rPr>
          <w:t>40930</w:t>
        </w:r>
      </w:hyperlink>
      <w:r w:rsidRPr="00013BD3">
        <w:rPr>
          <w:sz w:val="22"/>
          <w:szCs w:val="22"/>
        </w:rPr>
        <w:t>)</w:t>
      </w:r>
    </w:p>
    <w:p w:rsidR="00C342EE" w:rsidRPr="00013BD3" w:rsidRDefault="00C342EE" w:rsidP="00C342EE">
      <w:pPr>
        <w:ind w:left="357" w:hanging="357"/>
        <w:rPr>
          <w:sz w:val="20"/>
        </w:rPr>
      </w:pPr>
    </w:p>
    <w:p w:rsidR="00C342EE" w:rsidRPr="00013BD3" w:rsidRDefault="00836927" w:rsidP="00836927">
      <w:pPr>
        <w:jc w:val="both"/>
        <w:rPr>
          <w:sz w:val="20"/>
        </w:rPr>
      </w:pPr>
      <w:r w:rsidRPr="00013BD3">
        <w:rPr>
          <w:sz w:val="20"/>
          <w:lang w:val="fr-CA"/>
        </w:rPr>
        <w:t>La demande d’autorisation d’appel de l’arrêt de la Cour d’appel de la Colombie-Britannique (Vancouver), numéro CA47479, 2023 BCCA 274, daté du 7 juillet 2023, est rejetée avec dépens.</w:t>
      </w:r>
    </w:p>
    <w:p w:rsidR="00C342EE" w:rsidRPr="00013BD3" w:rsidRDefault="00C342EE" w:rsidP="00C342EE">
      <w:pPr>
        <w:ind w:left="357" w:hanging="357"/>
        <w:rPr>
          <w:sz w:val="20"/>
        </w:rPr>
      </w:pPr>
    </w:p>
    <w:p w:rsidR="00C342EE" w:rsidRPr="00013BD3" w:rsidRDefault="00013BD3" w:rsidP="00C342EE">
      <w:pPr>
        <w:rPr>
          <w:sz w:val="20"/>
        </w:rPr>
      </w:pPr>
      <w:r w:rsidRPr="00013BD3">
        <w:rPr>
          <w:sz w:val="20"/>
        </w:rPr>
        <w:pict>
          <v:rect id="_x0000_i1049" style="width:2in;height:1pt" o:hrpct="0" o:hralign="center" o:hrstd="t" o:hrnoshade="t" o:hr="t" fillcolor="black [3213]" stroked="f"/>
        </w:pict>
      </w:r>
    </w:p>
    <w:p w:rsidR="00C342EE" w:rsidRPr="00013BD3" w:rsidRDefault="00C342EE" w:rsidP="00C342EE">
      <w:pPr>
        <w:ind w:left="357" w:hanging="357"/>
        <w:rPr>
          <w:sz w:val="20"/>
        </w:rPr>
      </w:pPr>
    </w:p>
    <w:p w:rsidR="00013BD3" w:rsidRPr="00013BD3" w:rsidRDefault="00013BD3" w:rsidP="00013BD3">
      <w:pPr>
        <w:rPr>
          <w:i/>
          <w:sz w:val="22"/>
          <w:szCs w:val="22"/>
          <w:lang w:val="fr-CA"/>
        </w:rPr>
      </w:pPr>
      <w:r w:rsidRPr="00013BD3">
        <w:rPr>
          <w:i/>
          <w:sz w:val="22"/>
          <w:szCs w:val="22"/>
          <w:lang w:val="fr-CA"/>
        </w:rPr>
        <w:t xml:space="preserve">Raynald Grenier c. Procureur général du Canada et Greffe de la Cour suprême du Canada </w:t>
      </w:r>
      <w:r w:rsidRPr="00013BD3">
        <w:rPr>
          <w:sz w:val="22"/>
          <w:szCs w:val="22"/>
          <w:lang w:val="fr-CA"/>
        </w:rPr>
        <w:t xml:space="preserve">(Féd.) (Civile) (Autorisation) </w:t>
      </w:r>
      <w:r w:rsidRPr="00013BD3">
        <w:rPr>
          <w:sz w:val="22"/>
          <w:szCs w:val="22"/>
        </w:rPr>
        <w:t>(</w:t>
      </w:r>
      <w:hyperlink r:id="rId31" w:history="1">
        <w:r w:rsidRPr="00013BD3">
          <w:rPr>
            <w:rStyle w:val="Hyperlink"/>
            <w:sz w:val="22"/>
            <w:szCs w:val="22"/>
          </w:rPr>
          <w:t>40969</w:t>
        </w:r>
      </w:hyperlink>
      <w:r w:rsidRPr="00013BD3">
        <w:rPr>
          <w:sz w:val="22"/>
          <w:szCs w:val="22"/>
        </w:rPr>
        <w:t>)</w:t>
      </w:r>
    </w:p>
    <w:p w:rsidR="00C342EE" w:rsidRPr="00013BD3" w:rsidRDefault="00C342EE" w:rsidP="00C342EE">
      <w:pPr>
        <w:ind w:left="357" w:hanging="357"/>
        <w:rPr>
          <w:sz w:val="20"/>
        </w:rPr>
      </w:pPr>
    </w:p>
    <w:p w:rsidR="00013BD3" w:rsidRPr="00013BD3" w:rsidRDefault="00013BD3" w:rsidP="00013BD3">
      <w:pPr>
        <w:jc w:val="both"/>
        <w:rPr>
          <w:sz w:val="20"/>
        </w:rPr>
      </w:pPr>
      <w:r w:rsidRPr="00013BD3">
        <w:rPr>
          <w:sz w:val="20"/>
        </w:rPr>
        <w:t>La demande d’autorisation d’appel de l’arrêt de la Cour d’appel fédérale, numéro A-284-22, 2023 CAF 186, daté du 11 septembre 2023, est rejetée avec dépens en faveur de l’intimé, le Procureur général du Canada, au montant de 1 000,00 $.</w:t>
      </w:r>
    </w:p>
    <w:p w:rsidR="00C342EE" w:rsidRPr="00013BD3" w:rsidRDefault="00C342EE" w:rsidP="00C342EE">
      <w:pPr>
        <w:ind w:left="357" w:hanging="357"/>
        <w:rPr>
          <w:sz w:val="20"/>
        </w:rPr>
      </w:pPr>
    </w:p>
    <w:p w:rsidR="00C76753" w:rsidRPr="00013BD3" w:rsidRDefault="00013BD3" w:rsidP="00C76753">
      <w:pPr>
        <w:rPr>
          <w:sz w:val="20"/>
        </w:rPr>
      </w:pPr>
      <w:r w:rsidRPr="00013BD3">
        <w:rPr>
          <w:sz w:val="20"/>
        </w:rPr>
        <w:pict>
          <v:rect id="_x0000_i1050" style="width:2in;height:1pt" o:hrpct="0" o:hralign="center" o:hrstd="t" o:hrnoshade="t" o:hr="t" fillcolor="black [3213]" stroked="f"/>
        </w:pict>
      </w:r>
    </w:p>
    <w:p w:rsidR="00C76753" w:rsidRPr="00013BD3" w:rsidRDefault="00C76753" w:rsidP="00C76753">
      <w:pPr>
        <w:ind w:left="357" w:hanging="357"/>
        <w:rPr>
          <w:sz w:val="20"/>
        </w:rPr>
      </w:pPr>
    </w:p>
    <w:p w:rsidR="001F1ED1" w:rsidRPr="00013BD3" w:rsidRDefault="001F1ED1" w:rsidP="00D3228D">
      <w:pPr>
        <w:ind w:left="357" w:hanging="357"/>
        <w:jc w:val="both"/>
        <w:rPr>
          <w:sz w:val="20"/>
        </w:rPr>
      </w:pPr>
    </w:p>
    <w:p w:rsidR="007710A9" w:rsidRPr="00013BD3" w:rsidRDefault="007710A9" w:rsidP="00D3228D">
      <w:pPr>
        <w:ind w:left="357" w:hanging="357"/>
        <w:jc w:val="both"/>
        <w:rPr>
          <w:sz w:val="20"/>
        </w:rPr>
      </w:pPr>
    </w:p>
    <w:p w:rsidR="00D3344A" w:rsidRPr="00013BD3" w:rsidRDefault="00D3344A" w:rsidP="00D3344A">
      <w:pPr>
        <w:widowControl w:val="0"/>
        <w:outlineLvl w:val="0"/>
      </w:pPr>
      <w:r w:rsidRPr="00013BD3">
        <w:t xml:space="preserve">Supreme Court of Canada / Cour suprême du </w:t>
      </w:r>
      <w:proofErr w:type="gramStart"/>
      <w:r w:rsidRPr="00013BD3">
        <w:t>Canada :</w:t>
      </w:r>
      <w:proofErr w:type="gramEnd"/>
      <w:r w:rsidRPr="00013BD3">
        <w:t xml:space="preserve"> </w:t>
      </w:r>
    </w:p>
    <w:p w:rsidR="00247630" w:rsidRPr="00013BD3" w:rsidRDefault="00013BD3" w:rsidP="00247630">
      <w:pPr>
        <w:widowControl w:val="0"/>
        <w:outlineLvl w:val="0"/>
      </w:pPr>
      <w:hyperlink r:id="rId32" w:history="1">
        <w:r w:rsidR="00247630" w:rsidRPr="00013BD3">
          <w:rPr>
            <w:rStyle w:val="Hyperlink"/>
          </w:rPr>
          <w:t>Registry-greffe@scc-csc.ca</w:t>
        </w:r>
      </w:hyperlink>
    </w:p>
    <w:p w:rsidR="00497B5E" w:rsidRDefault="00247630" w:rsidP="00247630">
      <w:pPr>
        <w:widowControl w:val="0"/>
        <w:outlineLvl w:val="0"/>
      </w:pPr>
      <w:r w:rsidRPr="00013BD3">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2CCB"/>
    <w:multiLevelType w:val="hybridMultilevel"/>
    <w:tmpl w:val="0D503AF0"/>
    <w:lvl w:ilvl="0" w:tplc="99A844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56493"/>
    <w:multiLevelType w:val="hybridMultilevel"/>
    <w:tmpl w:val="BEAAFFC8"/>
    <w:lvl w:ilvl="0" w:tplc="433CA34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8"/>
  </w:num>
  <w:num w:numId="5">
    <w:abstractNumId w:val="15"/>
  </w:num>
  <w:num w:numId="6">
    <w:abstractNumId w:val="6"/>
  </w:num>
  <w:num w:numId="7">
    <w:abstractNumId w:val="12"/>
  </w:num>
  <w:num w:numId="8">
    <w:abstractNumId w:val="11"/>
  </w:num>
  <w:num w:numId="9">
    <w:abstractNumId w:val="0"/>
  </w:num>
  <w:num w:numId="10">
    <w:abstractNumId w:val="8"/>
  </w:num>
  <w:num w:numId="11">
    <w:abstractNumId w:val="16"/>
  </w:num>
  <w:num w:numId="12">
    <w:abstractNumId w:val="9"/>
  </w:num>
  <w:num w:numId="13">
    <w:abstractNumId w:val="5"/>
  </w:num>
  <w:num w:numId="14">
    <w:abstractNumId w:val="7"/>
  </w:num>
  <w:num w:numId="15">
    <w:abstractNumId w:val="20"/>
  </w:num>
  <w:num w:numId="16">
    <w:abstractNumId w:val="4"/>
  </w:num>
  <w:num w:numId="17">
    <w:abstractNumId w:val="13"/>
  </w:num>
  <w:num w:numId="18">
    <w:abstractNumId w:val="21"/>
  </w:num>
  <w:num w:numId="19">
    <w:abstractNumId w:val="19"/>
  </w:num>
  <w:num w:numId="20">
    <w:abstractNumId w:val="10"/>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3BD3"/>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ED1"/>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4451"/>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3F7"/>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85E"/>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3A5D"/>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765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36927"/>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177D"/>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48C"/>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0BA"/>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A2B"/>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7D5"/>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C35"/>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0CE"/>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BAD"/>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857" TargetMode="External"/><Relationship Id="rId13" Type="http://schemas.openxmlformats.org/officeDocument/2006/relationships/hyperlink" Target="https://www.scc-csc.ca/case-dossier/info/sum-som-eng.aspx?cas=40934" TargetMode="External"/><Relationship Id="rId18" Type="http://schemas.openxmlformats.org/officeDocument/2006/relationships/hyperlink" Target="https://www.scc-csc.ca/case-dossier/info/sum-som-eng.aspx?cas=40930" TargetMode="External"/><Relationship Id="rId26" Type="http://schemas.openxmlformats.org/officeDocument/2006/relationships/hyperlink" Target="https://www.scc-csc.ca/case-dossier/info/sum-som-fra.aspx?cas=410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fra.aspx?cas=4088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0925" TargetMode="External"/><Relationship Id="rId17" Type="http://schemas.openxmlformats.org/officeDocument/2006/relationships/hyperlink" Target="https://www.scc-csc.ca/case-dossier/info/sum-som-eng.aspx?cas=40902" TargetMode="External"/><Relationship Id="rId25" Type="http://schemas.openxmlformats.org/officeDocument/2006/relationships/hyperlink" Target="https://www.scc-csc.ca/case-dossier/info/sum-som-fra.aspx?cas=4093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0898" TargetMode="External"/><Relationship Id="rId20" Type="http://schemas.openxmlformats.org/officeDocument/2006/relationships/hyperlink" Target="https://www.scc-csc.ca/case-dossier/info/sum-som-fra.aspx?cas=40857" TargetMode="External"/><Relationship Id="rId29" Type="http://schemas.openxmlformats.org/officeDocument/2006/relationships/hyperlink" Target="https://www.scc-csc.ca/case-dossier/info/sum-som-fra.aspx?cas=40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09" TargetMode="External"/><Relationship Id="rId24" Type="http://schemas.openxmlformats.org/officeDocument/2006/relationships/hyperlink" Target="https://www.scc-csc.ca/case-dossier/info/sum-som-fra.aspx?cas=40925" TargetMode="External"/><Relationship Id="rId32" Type="http://schemas.openxmlformats.org/officeDocument/2006/relationships/hyperlink" Target="mailto:Registry-greffe@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887" TargetMode="External"/><Relationship Id="rId23" Type="http://schemas.openxmlformats.org/officeDocument/2006/relationships/hyperlink" Target="https://www.scc-csc.ca/case-dossier/info/sum-som-fra.aspx?cas=40909" TargetMode="External"/><Relationship Id="rId28" Type="http://schemas.openxmlformats.org/officeDocument/2006/relationships/hyperlink" Target="https://www.scc-csc.ca/case-dossier/info/sum-som-fra.aspx?cas=40898" TargetMode="External"/><Relationship Id="rId36" Type="http://schemas.openxmlformats.org/officeDocument/2006/relationships/footer" Target="footer2.xml"/><Relationship Id="rId10" Type="http://schemas.openxmlformats.org/officeDocument/2006/relationships/hyperlink" Target="https://www.scc-csc.ca/case-dossier/info/sum-som-eng.aspx?cas=40894" TargetMode="External"/><Relationship Id="rId19" Type="http://schemas.openxmlformats.org/officeDocument/2006/relationships/hyperlink" Target="https://www.scc-csc.ca/case-dossier/info/sum-som-eng.aspx?cas=40969" TargetMode="External"/><Relationship Id="rId31" Type="http://schemas.openxmlformats.org/officeDocument/2006/relationships/hyperlink" Target="https://www.scc-csc.ca/case-dossier/info/sum-som-fra.aspx?cas=40969" TargetMode="External"/><Relationship Id="rId4" Type="http://schemas.openxmlformats.org/officeDocument/2006/relationships/settings" Target="settings.xml"/><Relationship Id="rId9" Type="http://schemas.openxmlformats.org/officeDocument/2006/relationships/hyperlink" Target="https://www.scc-csc.ca/case-dossier/info/sum-som-eng.aspx?cas=40884" TargetMode="External"/><Relationship Id="rId14" Type="http://schemas.openxmlformats.org/officeDocument/2006/relationships/hyperlink" Target="https://www.scc-csc.ca/case-dossier/info/sum-som-eng.aspx?cas=41001" TargetMode="External"/><Relationship Id="rId22" Type="http://schemas.openxmlformats.org/officeDocument/2006/relationships/hyperlink" Target="https://www.scc-csc.ca/case-dossier/info/sum-som-fra.aspx?cas=40894" TargetMode="External"/><Relationship Id="rId27" Type="http://schemas.openxmlformats.org/officeDocument/2006/relationships/hyperlink" Target="https://www.scc-csc.ca/case-dossier/info/sum-som-fra.aspx?cas=40887" TargetMode="External"/><Relationship Id="rId30" Type="http://schemas.openxmlformats.org/officeDocument/2006/relationships/hyperlink" Target="https://www.scc-csc.ca/case-dossier/info/sum-som-fra.aspx?cas=4093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3489-0131-49E7-8E84-86BE9523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2024-02-28T15:56:00Z</dcterms:created>
  <dcterms:modified xsi:type="dcterms:W3CDTF">2024-04-02T14:16:00Z</dcterms:modified>
</cp:coreProperties>
</file>