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153" w:rsidRPr="009C24FD" w:rsidRDefault="001E0153" w:rsidP="001E0153">
      <w:pPr>
        <w:tabs>
          <w:tab w:val="center" w:pos="4680"/>
          <w:tab w:val="right" w:pos="9360"/>
        </w:tabs>
        <w:jc w:val="center"/>
        <w:rPr>
          <w:rFonts w:eastAsiaTheme="minorHAnsi" w:cstheme="minorBidi"/>
          <w:szCs w:val="24"/>
          <w:lang w:val="fr-CA" w:eastAsia="en-US"/>
        </w:rPr>
      </w:pPr>
      <w:r w:rsidRPr="009C24FD">
        <w:rPr>
          <w:rFonts w:eastAsiaTheme="minorHAnsi" w:cstheme="minorBidi"/>
          <w:szCs w:val="24"/>
          <w:lang w:val="fr-CA"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64.8pt" o:ole="">
            <v:imagedata r:id="rId8" o:title=""/>
          </v:shape>
          <o:OLEObject Type="Embed" ProgID="Presentations.Drawing.13" ShapeID="_x0000_i1025" DrawAspect="Content" ObjectID="_1436353452" r:id="rId9"/>
        </w:object>
      </w:r>
    </w:p>
    <w:p w:rsidR="001E0153" w:rsidRPr="009C24FD" w:rsidRDefault="001E0153" w:rsidP="001E0153">
      <w:pPr>
        <w:tabs>
          <w:tab w:val="center" w:pos="4680"/>
          <w:tab w:val="right" w:pos="9360"/>
        </w:tabs>
        <w:rPr>
          <w:rFonts w:eastAsiaTheme="minorHAnsi" w:cstheme="minorBidi"/>
          <w:szCs w:val="24"/>
          <w:lang w:val="fr-CA" w:eastAsia="en-US"/>
        </w:rPr>
      </w:pPr>
    </w:p>
    <w:p w:rsidR="001E0153" w:rsidRPr="009C24FD" w:rsidRDefault="001E0153" w:rsidP="001E0153">
      <w:pPr>
        <w:jc w:val="center"/>
        <w:rPr>
          <w:rFonts w:eastAsiaTheme="minorHAnsi" w:cstheme="minorBidi"/>
          <w:b/>
          <w:szCs w:val="24"/>
          <w:lang w:val="fr-CA" w:eastAsia="en-US"/>
        </w:rPr>
      </w:pPr>
      <w:r w:rsidRPr="009C24FD">
        <w:rPr>
          <w:rFonts w:eastAsiaTheme="minorHAnsi" w:cstheme="minorBidi"/>
          <w:b/>
          <w:szCs w:val="24"/>
          <w:lang w:val="fr-CA" w:eastAsia="en-US"/>
        </w:rPr>
        <w:t>COUR SUPRÊME DU CANADA</w:t>
      </w:r>
    </w:p>
    <w:p w:rsidR="001E0153" w:rsidRPr="009C24FD" w:rsidRDefault="001E0153" w:rsidP="001E0153">
      <w:pPr>
        <w:rPr>
          <w:rFonts w:eastAsiaTheme="minorHAnsi" w:cstheme="minorBidi"/>
          <w:szCs w:val="24"/>
          <w:lang w:val="fr-CA" w:eastAsia="en-US"/>
        </w:rPr>
      </w:pP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1E0153" w:rsidRPr="009C24FD" w:rsidTr="004B1F24">
        <w:trPr>
          <w:cantSplit/>
        </w:trPr>
        <w:tc>
          <w:tcPr>
            <w:tcW w:w="6768" w:type="dxa"/>
          </w:tcPr>
          <w:p w:rsidR="001E0153" w:rsidRPr="009C24FD" w:rsidRDefault="001E0153" w:rsidP="004B1F24">
            <w:pPr>
              <w:rPr>
                <w:lang w:val="fr-CA"/>
              </w:rPr>
            </w:pPr>
            <w:r w:rsidRPr="009C24FD">
              <w:rPr>
                <w:b/>
                <w:smallCaps/>
                <w:lang w:val="fr-CA"/>
              </w:rPr>
              <w:t>Référence :</w:t>
            </w:r>
            <w:r w:rsidRPr="009C24FD">
              <w:rPr>
                <w:lang w:val="fr-CA"/>
              </w:rPr>
              <w:t xml:space="preserve"> R. </w:t>
            </w:r>
            <w:r w:rsidRPr="009C24FD">
              <w:rPr>
                <w:i/>
                <w:lang w:val="fr-CA"/>
              </w:rPr>
              <w:t>c.</w:t>
            </w:r>
            <w:r w:rsidRPr="009C24FD">
              <w:rPr>
                <w:lang w:val="fr-CA"/>
              </w:rPr>
              <w:t xml:space="preserve"> </w:t>
            </w:r>
            <w:proofErr w:type="spellStart"/>
            <w:r w:rsidRPr="009C24FD">
              <w:rPr>
                <w:lang w:val="fr-CA"/>
              </w:rPr>
              <w:t>Emms</w:t>
            </w:r>
            <w:proofErr w:type="spellEnd"/>
            <w:r w:rsidRPr="009C24FD">
              <w:rPr>
                <w:lang w:val="fr-CA"/>
              </w:rPr>
              <w:t xml:space="preserve">, </w:t>
            </w:r>
            <w:r w:rsidRPr="00B244C9">
              <w:rPr>
                <w:lang w:val="fr-CA"/>
              </w:rPr>
              <w:t>2012 CSC 74, [2012] 3 R.C.S. 810</w:t>
            </w:r>
          </w:p>
        </w:tc>
        <w:tc>
          <w:tcPr>
            <w:tcW w:w="2808" w:type="dxa"/>
          </w:tcPr>
          <w:p w:rsidR="001E0153" w:rsidRPr="009C24FD" w:rsidRDefault="001E0153" w:rsidP="004B1F24">
            <w:pPr>
              <w:rPr>
                <w:lang w:val="fr-CA"/>
              </w:rPr>
            </w:pPr>
            <w:r w:rsidRPr="009C24FD">
              <w:rPr>
                <w:b/>
                <w:smallCaps/>
                <w:lang w:val="fr-CA"/>
              </w:rPr>
              <w:t>Date :</w:t>
            </w:r>
            <w:r w:rsidRPr="009C24FD">
              <w:rPr>
                <w:lang w:val="fr-CA"/>
              </w:rPr>
              <w:t xml:space="preserve"> 20121221</w:t>
            </w:r>
          </w:p>
          <w:p w:rsidR="001E0153" w:rsidRPr="009C24FD" w:rsidRDefault="001E0153" w:rsidP="004B1F24">
            <w:pPr>
              <w:rPr>
                <w:lang w:val="fr-CA"/>
              </w:rPr>
            </w:pPr>
            <w:r w:rsidRPr="009C24FD">
              <w:rPr>
                <w:b/>
                <w:smallCaps/>
                <w:lang w:val="fr-CA"/>
              </w:rPr>
              <w:t>Dossier :</w:t>
            </w:r>
            <w:r w:rsidRPr="009C24FD">
              <w:rPr>
                <w:lang w:val="fr-CA"/>
              </w:rPr>
              <w:t xml:space="preserve"> 34087</w:t>
            </w:r>
          </w:p>
        </w:tc>
      </w:tr>
    </w:tbl>
    <w:p w:rsidR="001E0153" w:rsidRPr="009C24FD" w:rsidRDefault="001E0153" w:rsidP="001E0153">
      <w:pPr>
        <w:rPr>
          <w:rFonts w:eastAsiaTheme="minorHAnsi" w:cstheme="minorBidi"/>
          <w:szCs w:val="24"/>
          <w:lang w:val="fr-CA" w:eastAsia="en-US"/>
        </w:rPr>
      </w:pPr>
    </w:p>
    <w:p w:rsidR="001E0153" w:rsidRPr="009C24FD" w:rsidRDefault="001E0153" w:rsidP="001E0153">
      <w:pPr>
        <w:rPr>
          <w:rFonts w:eastAsiaTheme="minorHAnsi" w:cstheme="minorBidi"/>
          <w:b/>
          <w:smallCaps/>
          <w:szCs w:val="24"/>
          <w:lang w:val="fr-CA" w:eastAsia="en-US"/>
        </w:rPr>
      </w:pPr>
      <w:r w:rsidRPr="009C24FD">
        <w:rPr>
          <w:rFonts w:eastAsiaTheme="minorHAnsi" w:cstheme="minorBidi"/>
          <w:b/>
          <w:smallCaps/>
          <w:szCs w:val="24"/>
          <w:lang w:val="fr-CA" w:eastAsia="en-US"/>
        </w:rPr>
        <w:t>Entre :</w:t>
      </w:r>
    </w:p>
    <w:p w:rsidR="001E0153" w:rsidRPr="009C24FD" w:rsidRDefault="001E0153" w:rsidP="001E0153">
      <w:pPr>
        <w:jc w:val="center"/>
        <w:rPr>
          <w:rFonts w:eastAsiaTheme="minorHAnsi" w:cstheme="minorBidi"/>
          <w:b/>
          <w:szCs w:val="24"/>
          <w:lang w:val="fr-CA" w:eastAsia="en-US"/>
        </w:rPr>
      </w:pPr>
      <w:r w:rsidRPr="009C24FD">
        <w:rPr>
          <w:rFonts w:eastAsiaTheme="minorHAnsi" w:cstheme="minorBidi"/>
          <w:b/>
          <w:szCs w:val="24"/>
          <w:lang w:val="fr-CA" w:eastAsia="en-US"/>
        </w:rPr>
        <w:t xml:space="preserve">James Peter </w:t>
      </w:r>
      <w:proofErr w:type="spellStart"/>
      <w:r w:rsidRPr="009C24FD">
        <w:rPr>
          <w:rFonts w:eastAsiaTheme="minorHAnsi" w:cstheme="minorBidi"/>
          <w:b/>
          <w:szCs w:val="24"/>
          <w:lang w:val="fr-CA" w:eastAsia="en-US"/>
        </w:rPr>
        <w:t>Emms</w:t>
      </w:r>
      <w:proofErr w:type="spellEnd"/>
    </w:p>
    <w:p w:rsidR="001E0153" w:rsidRPr="009C24FD" w:rsidRDefault="001E0153" w:rsidP="001E0153">
      <w:pPr>
        <w:jc w:val="center"/>
        <w:rPr>
          <w:rFonts w:eastAsiaTheme="minorHAnsi" w:cstheme="minorBidi"/>
          <w:szCs w:val="24"/>
          <w:lang w:val="fr-CA" w:eastAsia="en-US"/>
        </w:rPr>
      </w:pPr>
      <w:r w:rsidRPr="009C24FD">
        <w:rPr>
          <w:rFonts w:eastAsiaTheme="minorHAnsi" w:cstheme="minorBidi"/>
          <w:szCs w:val="24"/>
          <w:lang w:val="fr-CA" w:eastAsia="en-US"/>
        </w:rPr>
        <w:t>Appelant</w:t>
      </w:r>
    </w:p>
    <w:p w:rsidR="001E0153" w:rsidRPr="009C24FD" w:rsidRDefault="001E0153" w:rsidP="001E0153">
      <w:pPr>
        <w:jc w:val="center"/>
        <w:rPr>
          <w:rFonts w:eastAsiaTheme="minorHAnsi" w:cstheme="minorBidi"/>
          <w:szCs w:val="24"/>
          <w:lang w:val="fr-CA" w:eastAsia="en-US"/>
        </w:rPr>
      </w:pPr>
      <w:proofErr w:type="gramStart"/>
      <w:r w:rsidRPr="009C24FD">
        <w:rPr>
          <w:rFonts w:eastAsiaTheme="minorHAnsi" w:cstheme="minorBidi"/>
          <w:szCs w:val="24"/>
          <w:lang w:val="fr-CA" w:eastAsia="en-US"/>
        </w:rPr>
        <w:t>et</w:t>
      </w:r>
      <w:proofErr w:type="gramEnd"/>
    </w:p>
    <w:p w:rsidR="001E0153" w:rsidRPr="009C24FD" w:rsidRDefault="001E0153" w:rsidP="001E0153">
      <w:pPr>
        <w:jc w:val="center"/>
        <w:rPr>
          <w:rFonts w:eastAsiaTheme="minorHAnsi" w:cstheme="minorBidi"/>
          <w:b/>
          <w:szCs w:val="24"/>
          <w:lang w:val="fr-CA" w:eastAsia="en-US"/>
        </w:rPr>
      </w:pPr>
      <w:r w:rsidRPr="009C24FD">
        <w:rPr>
          <w:rFonts w:eastAsiaTheme="minorHAnsi" w:cstheme="minorBidi"/>
          <w:b/>
          <w:szCs w:val="24"/>
          <w:lang w:val="fr-CA" w:eastAsia="en-US"/>
        </w:rPr>
        <w:t>Sa Majesté la Reine</w:t>
      </w:r>
    </w:p>
    <w:p w:rsidR="001E0153" w:rsidRPr="009C24FD" w:rsidRDefault="001E0153" w:rsidP="001E0153">
      <w:pPr>
        <w:jc w:val="center"/>
        <w:rPr>
          <w:rFonts w:eastAsiaTheme="minorHAnsi" w:cstheme="minorBidi"/>
          <w:szCs w:val="24"/>
          <w:lang w:val="fr-CA" w:eastAsia="en-US"/>
        </w:rPr>
      </w:pPr>
      <w:r w:rsidRPr="009C24FD">
        <w:rPr>
          <w:rFonts w:eastAsiaTheme="minorHAnsi" w:cstheme="minorBidi"/>
          <w:szCs w:val="24"/>
          <w:lang w:val="fr-CA" w:eastAsia="en-US"/>
        </w:rPr>
        <w:t>Intimée</w:t>
      </w:r>
    </w:p>
    <w:p w:rsidR="001E0153" w:rsidRPr="009C24FD" w:rsidRDefault="001E0153" w:rsidP="001E0153">
      <w:pPr>
        <w:jc w:val="center"/>
        <w:rPr>
          <w:rFonts w:eastAsiaTheme="minorHAnsi" w:cstheme="minorBidi"/>
          <w:szCs w:val="24"/>
          <w:lang w:val="fr-CA" w:eastAsia="en-US"/>
        </w:rPr>
      </w:pPr>
      <w:r w:rsidRPr="009C24FD">
        <w:rPr>
          <w:rFonts w:eastAsiaTheme="minorHAnsi" w:cstheme="minorBidi"/>
          <w:szCs w:val="24"/>
          <w:lang w:val="fr-CA" w:eastAsia="en-US"/>
        </w:rPr>
        <w:t>- et -</w:t>
      </w:r>
    </w:p>
    <w:p w:rsidR="001E0153" w:rsidRPr="009C24FD" w:rsidRDefault="001E0153" w:rsidP="001E0153">
      <w:pPr>
        <w:jc w:val="center"/>
        <w:rPr>
          <w:rFonts w:eastAsiaTheme="minorHAnsi" w:cstheme="minorBidi"/>
          <w:b/>
          <w:szCs w:val="24"/>
          <w:lang w:val="fr-CA" w:eastAsia="en-US"/>
        </w:rPr>
      </w:pPr>
      <w:r w:rsidRPr="009C24FD">
        <w:rPr>
          <w:rFonts w:eastAsiaTheme="minorHAnsi" w:cstheme="minorBidi"/>
          <w:b/>
          <w:szCs w:val="24"/>
          <w:lang w:val="fr-CA" w:eastAsia="en-US"/>
        </w:rPr>
        <w:t xml:space="preserve">Association canadienne des libertés civiles, Association des libertés civiles de la </w:t>
      </w:r>
    </w:p>
    <w:p w:rsidR="001E0153" w:rsidRPr="009C24FD" w:rsidRDefault="001E0153" w:rsidP="001E0153">
      <w:pPr>
        <w:jc w:val="center"/>
        <w:rPr>
          <w:rFonts w:eastAsiaTheme="minorHAnsi" w:cstheme="minorBidi"/>
          <w:b/>
          <w:szCs w:val="24"/>
          <w:lang w:val="fr-CA" w:eastAsia="en-US"/>
        </w:rPr>
      </w:pPr>
      <w:r w:rsidRPr="009C24FD">
        <w:rPr>
          <w:rFonts w:eastAsiaTheme="minorHAnsi" w:cstheme="minorBidi"/>
          <w:b/>
          <w:szCs w:val="24"/>
          <w:lang w:val="fr-CA" w:eastAsia="en-US"/>
        </w:rPr>
        <w:t xml:space="preserve">Colombie-Britannique, Ontario Crown Attorneys’ Association, Commissaire à l’information et à la protection de la vie privée de l’Ontario, David </w:t>
      </w:r>
      <w:proofErr w:type="spellStart"/>
      <w:r w:rsidRPr="009C24FD">
        <w:rPr>
          <w:rFonts w:eastAsiaTheme="minorHAnsi" w:cstheme="minorBidi"/>
          <w:b/>
          <w:szCs w:val="24"/>
          <w:lang w:val="fr-CA" w:eastAsia="en-US"/>
        </w:rPr>
        <w:t>Asper</w:t>
      </w:r>
      <w:proofErr w:type="spellEnd"/>
      <w:r w:rsidRPr="009C24FD">
        <w:rPr>
          <w:rFonts w:eastAsiaTheme="minorHAnsi" w:cstheme="minorBidi"/>
          <w:b/>
          <w:szCs w:val="24"/>
          <w:lang w:val="fr-CA" w:eastAsia="en-US"/>
        </w:rPr>
        <w:t xml:space="preserve"> Centre </w:t>
      </w:r>
    </w:p>
    <w:p w:rsidR="001E0153" w:rsidRPr="009C24FD" w:rsidRDefault="001E0153" w:rsidP="001E0153">
      <w:pPr>
        <w:jc w:val="center"/>
        <w:rPr>
          <w:rFonts w:eastAsiaTheme="minorHAnsi" w:cstheme="minorBidi"/>
          <w:b/>
          <w:szCs w:val="24"/>
          <w:lang w:val="fr-CA" w:eastAsia="en-US"/>
        </w:rPr>
      </w:pPr>
      <w:proofErr w:type="gramStart"/>
      <w:r w:rsidRPr="009C24FD">
        <w:rPr>
          <w:rFonts w:eastAsiaTheme="minorHAnsi" w:cstheme="minorBidi"/>
          <w:b/>
          <w:szCs w:val="24"/>
          <w:lang w:val="fr-CA" w:eastAsia="en-US"/>
        </w:rPr>
        <w:t>for</w:t>
      </w:r>
      <w:proofErr w:type="gramEnd"/>
      <w:r w:rsidRPr="009C24FD">
        <w:rPr>
          <w:rFonts w:eastAsiaTheme="minorHAnsi" w:cstheme="minorBidi"/>
          <w:b/>
          <w:szCs w:val="24"/>
          <w:lang w:val="fr-CA" w:eastAsia="en-US"/>
        </w:rPr>
        <w:t xml:space="preserve"> </w:t>
      </w:r>
      <w:proofErr w:type="spellStart"/>
      <w:r w:rsidRPr="009C24FD">
        <w:rPr>
          <w:rFonts w:eastAsiaTheme="minorHAnsi" w:cstheme="minorBidi"/>
          <w:b/>
          <w:szCs w:val="24"/>
          <w:lang w:val="fr-CA" w:eastAsia="en-US"/>
        </w:rPr>
        <w:t>Constitutional</w:t>
      </w:r>
      <w:proofErr w:type="spellEnd"/>
      <w:r w:rsidRPr="009C24FD">
        <w:rPr>
          <w:rFonts w:eastAsiaTheme="minorHAnsi" w:cstheme="minorBidi"/>
          <w:b/>
          <w:szCs w:val="24"/>
          <w:lang w:val="fr-CA" w:eastAsia="en-US"/>
        </w:rPr>
        <w:t xml:space="preserve"> </w:t>
      </w:r>
      <w:proofErr w:type="spellStart"/>
      <w:r w:rsidRPr="009C24FD">
        <w:rPr>
          <w:rFonts w:eastAsiaTheme="minorHAnsi" w:cstheme="minorBidi"/>
          <w:b/>
          <w:szCs w:val="24"/>
          <w:lang w:val="fr-CA" w:eastAsia="en-US"/>
        </w:rPr>
        <w:t>Rights</w:t>
      </w:r>
      <w:proofErr w:type="spellEnd"/>
      <w:r w:rsidRPr="009C24FD">
        <w:rPr>
          <w:rFonts w:eastAsiaTheme="minorHAnsi" w:cstheme="minorBidi"/>
          <w:b/>
          <w:szCs w:val="24"/>
          <w:lang w:val="fr-CA" w:eastAsia="en-US"/>
        </w:rPr>
        <w:t xml:space="preserve"> et </w:t>
      </w:r>
      <w:proofErr w:type="spellStart"/>
      <w:r w:rsidRPr="009C24FD">
        <w:rPr>
          <w:rFonts w:eastAsiaTheme="minorHAnsi" w:cstheme="minorBidi"/>
          <w:b/>
          <w:szCs w:val="24"/>
          <w:lang w:val="fr-CA" w:eastAsia="en-US"/>
        </w:rPr>
        <w:t>Criminal</w:t>
      </w:r>
      <w:proofErr w:type="spellEnd"/>
      <w:r w:rsidRPr="009C24FD">
        <w:rPr>
          <w:rFonts w:eastAsiaTheme="minorHAnsi" w:cstheme="minorBidi"/>
          <w:b/>
          <w:szCs w:val="24"/>
          <w:lang w:val="fr-CA" w:eastAsia="en-US"/>
        </w:rPr>
        <w:t xml:space="preserve"> </w:t>
      </w:r>
      <w:proofErr w:type="spellStart"/>
      <w:r w:rsidRPr="009C24FD">
        <w:rPr>
          <w:rFonts w:eastAsiaTheme="minorHAnsi" w:cstheme="minorBidi"/>
          <w:b/>
          <w:szCs w:val="24"/>
          <w:lang w:val="fr-CA" w:eastAsia="en-US"/>
        </w:rPr>
        <w:t>Lawyers</w:t>
      </w:r>
      <w:proofErr w:type="spellEnd"/>
      <w:r w:rsidRPr="009C24FD">
        <w:rPr>
          <w:rFonts w:eastAsiaTheme="minorHAnsi" w:cstheme="minorBidi"/>
          <w:b/>
          <w:szCs w:val="24"/>
          <w:lang w:val="fr-CA" w:eastAsia="en-US"/>
        </w:rPr>
        <w:t>’ Association</w:t>
      </w:r>
    </w:p>
    <w:p w:rsidR="001E0153" w:rsidRPr="009C24FD" w:rsidRDefault="001E0153" w:rsidP="001E0153">
      <w:pPr>
        <w:jc w:val="center"/>
        <w:rPr>
          <w:rFonts w:eastAsiaTheme="minorHAnsi" w:cstheme="minorBidi"/>
          <w:szCs w:val="24"/>
          <w:lang w:val="fr-CA" w:eastAsia="en-US"/>
        </w:rPr>
      </w:pPr>
      <w:r w:rsidRPr="009C24FD">
        <w:rPr>
          <w:rFonts w:eastAsiaTheme="minorHAnsi" w:cstheme="minorBidi"/>
          <w:szCs w:val="24"/>
          <w:lang w:val="fr-CA" w:eastAsia="en-US"/>
        </w:rPr>
        <w:t>Intervenants</w:t>
      </w:r>
    </w:p>
    <w:p w:rsidR="001E0153" w:rsidRPr="009C24FD" w:rsidRDefault="001E0153" w:rsidP="001E0153">
      <w:pPr>
        <w:rPr>
          <w:rFonts w:eastAsiaTheme="minorHAnsi" w:cstheme="minorBidi"/>
          <w:szCs w:val="24"/>
          <w:lang w:val="fr-CA" w:eastAsia="en-US"/>
        </w:rPr>
      </w:pPr>
    </w:p>
    <w:p w:rsidR="001E0153" w:rsidRPr="009C24FD" w:rsidRDefault="001E0153" w:rsidP="001E0153">
      <w:pPr>
        <w:jc w:val="center"/>
        <w:rPr>
          <w:rFonts w:eastAsiaTheme="minorHAnsi" w:cstheme="minorBidi"/>
          <w:b/>
          <w:smallCaps/>
          <w:szCs w:val="24"/>
          <w:lang w:val="fr-CA" w:eastAsia="en-US"/>
        </w:rPr>
      </w:pPr>
      <w:r w:rsidRPr="009C24FD">
        <w:rPr>
          <w:rFonts w:eastAsiaTheme="minorHAnsi" w:cstheme="minorBidi"/>
          <w:b/>
          <w:smallCaps/>
          <w:szCs w:val="24"/>
          <w:lang w:val="fr-CA" w:eastAsia="en-US"/>
        </w:rPr>
        <w:t>Traduction française officielle</w:t>
      </w:r>
    </w:p>
    <w:p w:rsidR="001E0153" w:rsidRPr="009C24FD" w:rsidRDefault="001E0153" w:rsidP="001E0153">
      <w:pPr>
        <w:rPr>
          <w:rFonts w:eastAsiaTheme="minorHAnsi" w:cstheme="minorBidi"/>
          <w:szCs w:val="24"/>
          <w:lang w:val="fr-CA" w:eastAsia="en-US"/>
        </w:rPr>
      </w:pPr>
    </w:p>
    <w:p w:rsidR="001E0153" w:rsidRPr="009C24FD" w:rsidRDefault="001E0153" w:rsidP="001E0153">
      <w:pPr>
        <w:rPr>
          <w:rFonts w:eastAsiaTheme="minorHAnsi" w:cstheme="minorBidi"/>
          <w:szCs w:val="24"/>
          <w:lang w:val="fr-CA" w:eastAsia="en-US"/>
        </w:rPr>
      </w:pPr>
      <w:r w:rsidRPr="009C24FD">
        <w:rPr>
          <w:rFonts w:eastAsiaTheme="minorHAnsi" w:cstheme="minorBidi"/>
          <w:b/>
          <w:smallCaps/>
          <w:szCs w:val="24"/>
          <w:lang w:val="fr-CA" w:eastAsia="en-US"/>
        </w:rPr>
        <w:t>Coram :</w:t>
      </w:r>
      <w:r w:rsidRPr="009C24FD">
        <w:rPr>
          <w:rFonts w:eastAsiaTheme="minorHAnsi" w:cstheme="minorBidi"/>
          <w:szCs w:val="24"/>
          <w:lang w:val="fr-CA" w:eastAsia="en-US"/>
        </w:rPr>
        <w:t xml:space="preserve"> La juge en chef </w:t>
      </w:r>
      <w:proofErr w:type="spellStart"/>
      <w:r w:rsidRPr="009C24FD">
        <w:rPr>
          <w:rFonts w:eastAsiaTheme="minorHAnsi" w:cstheme="minorBidi"/>
          <w:szCs w:val="24"/>
          <w:lang w:val="fr-CA" w:eastAsia="en-US"/>
        </w:rPr>
        <w:t>McLachlin</w:t>
      </w:r>
      <w:proofErr w:type="spellEnd"/>
      <w:r w:rsidRPr="009C24FD">
        <w:rPr>
          <w:rFonts w:eastAsiaTheme="minorHAnsi" w:cstheme="minorBidi"/>
          <w:szCs w:val="24"/>
          <w:lang w:val="fr-CA" w:eastAsia="en-US"/>
        </w:rPr>
        <w:t xml:space="preserve"> et les juges </w:t>
      </w:r>
      <w:proofErr w:type="spellStart"/>
      <w:r w:rsidRPr="009C24FD">
        <w:rPr>
          <w:rFonts w:eastAsiaTheme="minorHAnsi" w:cstheme="minorBidi"/>
          <w:szCs w:val="24"/>
          <w:lang w:val="fr-CA" w:eastAsia="en-US"/>
        </w:rPr>
        <w:t>LeBel</w:t>
      </w:r>
      <w:proofErr w:type="spellEnd"/>
      <w:r w:rsidRPr="009C24FD">
        <w:rPr>
          <w:rFonts w:eastAsiaTheme="minorHAnsi" w:cstheme="minorBidi"/>
          <w:szCs w:val="24"/>
          <w:lang w:val="fr-CA" w:eastAsia="en-US"/>
        </w:rPr>
        <w:t xml:space="preserve">, Deschamps, Fish, Abella, </w:t>
      </w:r>
      <w:proofErr w:type="spellStart"/>
      <w:r w:rsidRPr="009C24FD">
        <w:rPr>
          <w:rFonts w:eastAsiaTheme="minorHAnsi" w:cstheme="minorBidi"/>
          <w:szCs w:val="24"/>
          <w:lang w:val="fr-CA" w:eastAsia="en-US"/>
        </w:rPr>
        <w:t>Rothstein</w:t>
      </w:r>
      <w:proofErr w:type="spellEnd"/>
      <w:r w:rsidRPr="009C24FD">
        <w:rPr>
          <w:rFonts w:eastAsiaTheme="minorHAnsi" w:cstheme="minorBidi"/>
          <w:szCs w:val="24"/>
          <w:lang w:val="fr-CA" w:eastAsia="en-US"/>
        </w:rPr>
        <w:t xml:space="preserve">, Cromwell, </w:t>
      </w:r>
      <w:proofErr w:type="spellStart"/>
      <w:r w:rsidRPr="009C24FD">
        <w:rPr>
          <w:rFonts w:eastAsiaTheme="minorHAnsi" w:cstheme="minorBidi"/>
          <w:szCs w:val="24"/>
          <w:lang w:val="fr-CA" w:eastAsia="en-US"/>
        </w:rPr>
        <w:t>Moldaver</w:t>
      </w:r>
      <w:proofErr w:type="spellEnd"/>
      <w:r w:rsidRPr="009C24FD">
        <w:rPr>
          <w:rFonts w:eastAsiaTheme="minorHAnsi" w:cstheme="minorBidi"/>
          <w:szCs w:val="24"/>
          <w:lang w:val="fr-CA" w:eastAsia="en-US"/>
        </w:rPr>
        <w:t xml:space="preserve"> et </w:t>
      </w:r>
      <w:proofErr w:type="spellStart"/>
      <w:r w:rsidRPr="009C24FD">
        <w:rPr>
          <w:rFonts w:eastAsiaTheme="minorHAnsi" w:cstheme="minorBidi"/>
          <w:szCs w:val="24"/>
          <w:lang w:val="fr-CA" w:eastAsia="en-US"/>
        </w:rPr>
        <w:t>Karakatsanis</w:t>
      </w:r>
      <w:proofErr w:type="spellEnd"/>
    </w:p>
    <w:p w:rsidR="001E0153" w:rsidRPr="009C24FD" w:rsidRDefault="001E0153" w:rsidP="001E0153">
      <w:pPr>
        <w:rPr>
          <w:rFonts w:eastAsiaTheme="minorHAnsi" w:cstheme="minorBidi"/>
          <w:szCs w:val="24"/>
          <w:lang w:val="fr-CA"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1E0153" w:rsidRPr="00351BD4" w:rsidTr="004B1F24">
        <w:trPr>
          <w:cantSplit/>
        </w:trPr>
        <w:tc>
          <w:tcPr>
            <w:tcW w:w="3618" w:type="dxa"/>
          </w:tcPr>
          <w:p w:rsidR="001E0153" w:rsidRPr="009C24FD" w:rsidRDefault="001E0153" w:rsidP="004B1F24">
            <w:pPr>
              <w:rPr>
                <w:b/>
                <w:smallCaps/>
                <w:lang w:val="fr-CA"/>
              </w:rPr>
            </w:pPr>
            <w:r w:rsidRPr="009C24FD">
              <w:rPr>
                <w:b/>
                <w:smallCaps/>
                <w:lang w:val="fr-CA"/>
              </w:rPr>
              <w:t>Motifs de jugement :</w:t>
            </w:r>
          </w:p>
          <w:p w:rsidR="001E0153" w:rsidRPr="009C24FD" w:rsidRDefault="001E0153" w:rsidP="004B1F24">
            <w:pPr>
              <w:rPr>
                <w:lang w:val="fr-CA"/>
              </w:rPr>
            </w:pPr>
            <w:r w:rsidRPr="009C24FD">
              <w:rPr>
                <w:lang w:val="fr-CA"/>
              </w:rPr>
              <w:t>(par. 1 à 51)</w:t>
            </w:r>
          </w:p>
        </w:tc>
        <w:tc>
          <w:tcPr>
            <w:tcW w:w="5958" w:type="dxa"/>
          </w:tcPr>
          <w:p w:rsidR="001E0153" w:rsidRPr="009C24FD" w:rsidRDefault="001E0153" w:rsidP="004B1F24">
            <w:pPr>
              <w:rPr>
                <w:lang w:val="fr-CA"/>
              </w:rPr>
            </w:pPr>
            <w:r w:rsidRPr="009C24FD">
              <w:rPr>
                <w:lang w:val="fr-CA"/>
              </w:rPr>
              <w:t xml:space="preserve">Le juge </w:t>
            </w:r>
            <w:proofErr w:type="spellStart"/>
            <w:r w:rsidRPr="009C24FD">
              <w:rPr>
                <w:lang w:val="fr-CA"/>
              </w:rPr>
              <w:t>Moldaver</w:t>
            </w:r>
            <w:proofErr w:type="spellEnd"/>
            <w:r w:rsidRPr="009C24FD">
              <w:rPr>
                <w:lang w:val="fr-CA"/>
              </w:rPr>
              <w:t xml:space="preserve"> (avec l’accord de la juge en chef </w:t>
            </w:r>
            <w:proofErr w:type="spellStart"/>
            <w:r w:rsidRPr="009C24FD">
              <w:rPr>
                <w:lang w:val="fr-CA"/>
              </w:rPr>
              <w:t>McLachlin</w:t>
            </w:r>
            <w:proofErr w:type="spellEnd"/>
            <w:r w:rsidRPr="009C24FD">
              <w:rPr>
                <w:lang w:val="fr-CA"/>
              </w:rPr>
              <w:t xml:space="preserve"> et des juges </w:t>
            </w:r>
            <w:proofErr w:type="spellStart"/>
            <w:r w:rsidRPr="009C24FD">
              <w:rPr>
                <w:lang w:val="fr-CA"/>
              </w:rPr>
              <w:t>LeBel</w:t>
            </w:r>
            <w:proofErr w:type="spellEnd"/>
            <w:r w:rsidRPr="009C24FD">
              <w:rPr>
                <w:lang w:val="fr-CA"/>
              </w:rPr>
              <w:t xml:space="preserve">, Deschamps, Fish, Abella, </w:t>
            </w:r>
            <w:proofErr w:type="spellStart"/>
            <w:r w:rsidRPr="009C24FD">
              <w:rPr>
                <w:lang w:val="fr-CA"/>
              </w:rPr>
              <w:t>Rothstein</w:t>
            </w:r>
            <w:proofErr w:type="spellEnd"/>
            <w:r w:rsidRPr="009C24FD">
              <w:rPr>
                <w:lang w:val="fr-CA"/>
              </w:rPr>
              <w:t xml:space="preserve">, Cromwell et </w:t>
            </w:r>
            <w:proofErr w:type="spellStart"/>
            <w:r w:rsidRPr="009C24FD">
              <w:rPr>
                <w:lang w:val="fr-CA"/>
              </w:rPr>
              <w:t>Karakatsanis</w:t>
            </w:r>
            <w:proofErr w:type="spellEnd"/>
            <w:r w:rsidRPr="009C24FD">
              <w:rPr>
                <w:lang w:val="fr-CA"/>
              </w:rPr>
              <w:t>)</w:t>
            </w:r>
          </w:p>
        </w:tc>
      </w:tr>
    </w:tbl>
    <w:p w:rsidR="001E0153" w:rsidRPr="009C24FD" w:rsidRDefault="001E0153" w:rsidP="001E0153">
      <w:pPr>
        <w:rPr>
          <w:rFonts w:eastAsiaTheme="minorHAnsi" w:cstheme="minorBidi"/>
          <w:szCs w:val="24"/>
          <w:lang w:val="fr-CA" w:eastAsia="en-US"/>
        </w:rPr>
      </w:pPr>
    </w:p>
    <w:p w:rsidR="001E0153" w:rsidRPr="009C24FD" w:rsidRDefault="001E0153" w:rsidP="001E0153">
      <w:pPr>
        <w:rPr>
          <w:rFonts w:eastAsiaTheme="minorHAnsi" w:cstheme="minorBidi"/>
          <w:szCs w:val="24"/>
          <w:lang w:val="fr-CA" w:eastAsia="en-US"/>
        </w:rPr>
      </w:pPr>
    </w:p>
    <w:p w:rsidR="001E0153" w:rsidRPr="009C24FD" w:rsidRDefault="001E0153" w:rsidP="001E0153">
      <w:pPr>
        <w:rPr>
          <w:rFonts w:eastAsiaTheme="minorHAnsi" w:cstheme="minorBidi"/>
          <w:szCs w:val="24"/>
          <w:lang w:val="fr-CA" w:eastAsia="en-US"/>
        </w:rPr>
      </w:pPr>
    </w:p>
    <w:p w:rsidR="001E0153" w:rsidRPr="009C24FD" w:rsidRDefault="001E0153" w:rsidP="001E0153">
      <w:pPr>
        <w:rPr>
          <w:rFonts w:eastAsiaTheme="minorHAnsi" w:cstheme="minorBidi"/>
          <w:szCs w:val="24"/>
          <w:lang w:val="fr-CA" w:eastAsia="en-US"/>
        </w:rPr>
      </w:pPr>
      <w:r>
        <w:rPr>
          <w:rFonts w:eastAsiaTheme="minorHAnsi" w:cstheme="minorBidi"/>
          <w:noProof/>
          <w:szCs w:val="24"/>
          <w:lang w:val="fr-CA"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1E0153" w:rsidRPr="009C24FD" w:rsidRDefault="001E0153" w:rsidP="001E0153">
      <w:pPr>
        <w:rPr>
          <w:smallCaps/>
          <w:lang w:val="fr-CA"/>
        </w:rPr>
      </w:pPr>
      <w:r w:rsidRPr="009C24FD">
        <w:rPr>
          <w:smallCaps/>
          <w:lang w:val="fr-CA"/>
        </w:rPr>
        <w:br w:type="page"/>
      </w:r>
    </w:p>
    <w:p w:rsidR="00B244C9" w:rsidRPr="00B244C9" w:rsidRDefault="00B244C9" w:rsidP="00B244C9">
      <w:pPr>
        <w:spacing w:after="720"/>
        <w:jc w:val="both"/>
        <w:rPr>
          <w:lang w:val="fr-CA"/>
        </w:rPr>
      </w:pPr>
      <w:r w:rsidRPr="00B244C9">
        <w:rPr>
          <w:lang w:val="fr-CA"/>
        </w:rPr>
        <w:lastRenderedPageBreak/>
        <w:t xml:space="preserve">R. </w:t>
      </w:r>
      <w:r w:rsidRPr="00B244C9">
        <w:rPr>
          <w:i/>
          <w:lang w:val="fr-CA"/>
        </w:rPr>
        <w:t>c.</w:t>
      </w:r>
      <w:r w:rsidRPr="00B244C9">
        <w:rPr>
          <w:lang w:val="fr-CA"/>
        </w:rPr>
        <w:t xml:space="preserve"> </w:t>
      </w:r>
      <w:proofErr w:type="spellStart"/>
      <w:r w:rsidRPr="00B244C9">
        <w:rPr>
          <w:lang w:val="fr-CA"/>
        </w:rPr>
        <w:t>Emms</w:t>
      </w:r>
      <w:proofErr w:type="spellEnd"/>
      <w:r w:rsidRPr="00B244C9">
        <w:rPr>
          <w:lang w:val="fr-CA"/>
        </w:rPr>
        <w:t>, 2012 CSC 74, [2012] 3 R.C.S. 810</w:t>
      </w:r>
    </w:p>
    <w:p w:rsidR="00A0123F" w:rsidRPr="00AF784E" w:rsidRDefault="00D7668F">
      <w:pPr>
        <w:pStyle w:val="SCCLsocLastPartyInRole"/>
        <w:rPr>
          <w:lang w:val="fr-CA"/>
        </w:rPr>
      </w:pPr>
      <w:r w:rsidRPr="00AF784E">
        <w:rPr>
          <w:lang w:val="fr-CA"/>
        </w:rPr>
        <w:t xml:space="preserve">James Peter </w:t>
      </w:r>
      <w:proofErr w:type="spellStart"/>
      <w:r w:rsidRPr="00AF784E">
        <w:rPr>
          <w:lang w:val="fr-CA"/>
        </w:rPr>
        <w:t>Emms</w:t>
      </w:r>
      <w:proofErr w:type="spellEnd"/>
      <w:r w:rsidRPr="00AF784E">
        <w:rPr>
          <w:rStyle w:val="SCCLsocPartyRole"/>
          <w:lang w:val="fr-CA"/>
        </w:rPr>
        <w:tab/>
        <w:t>Appelant</w:t>
      </w:r>
    </w:p>
    <w:p w:rsidR="00A0123F" w:rsidRPr="00AF784E" w:rsidRDefault="00D7668F">
      <w:pPr>
        <w:pStyle w:val="SCCLsocVersus"/>
        <w:rPr>
          <w:lang w:val="fr-CA"/>
        </w:rPr>
      </w:pPr>
      <w:proofErr w:type="gramStart"/>
      <w:r w:rsidRPr="00AF784E">
        <w:rPr>
          <w:lang w:val="fr-CA"/>
        </w:rPr>
        <w:t>c</w:t>
      </w:r>
      <w:proofErr w:type="gramEnd"/>
      <w:r w:rsidRPr="00AF784E">
        <w:rPr>
          <w:lang w:val="fr-CA"/>
        </w:rPr>
        <w:t>.</w:t>
      </w:r>
    </w:p>
    <w:p w:rsidR="00A0123F" w:rsidRPr="00AF784E" w:rsidRDefault="00D7668F">
      <w:pPr>
        <w:pStyle w:val="SCCLsocLastPartyInRole"/>
        <w:rPr>
          <w:lang w:val="fr-CA"/>
        </w:rPr>
      </w:pPr>
      <w:r w:rsidRPr="00AF784E">
        <w:rPr>
          <w:lang w:val="fr-CA"/>
        </w:rPr>
        <w:t>Sa Majesté la Reine</w:t>
      </w:r>
      <w:r w:rsidR="00CE29BC" w:rsidRPr="00AF784E">
        <w:rPr>
          <w:rStyle w:val="SCCLsocPartyRole"/>
          <w:lang w:val="fr-CA"/>
        </w:rPr>
        <w:tab/>
        <w:t>Intimé</w:t>
      </w:r>
      <w:r w:rsidRPr="00AF784E">
        <w:rPr>
          <w:rStyle w:val="SCCLsocPartyRole"/>
          <w:lang w:val="fr-CA"/>
        </w:rPr>
        <w:t>e</w:t>
      </w:r>
    </w:p>
    <w:p w:rsidR="00A0123F" w:rsidRPr="00AF784E" w:rsidRDefault="00D7668F">
      <w:pPr>
        <w:pStyle w:val="SCCLsocOtherPartySeparator"/>
        <w:rPr>
          <w:lang w:val="fr-CA"/>
        </w:rPr>
      </w:pPr>
      <w:proofErr w:type="gramStart"/>
      <w:r w:rsidRPr="00AF784E">
        <w:rPr>
          <w:lang w:val="fr-CA"/>
        </w:rPr>
        <w:t>et</w:t>
      </w:r>
      <w:proofErr w:type="gramEnd"/>
    </w:p>
    <w:p w:rsidR="001A12E0" w:rsidRPr="00AF784E" w:rsidRDefault="00E62880">
      <w:pPr>
        <w:pStyle w:val="SCCLsocParty"/>
        <w:rPr>
          <w:lang w:val="fr-CA"/>
        </w:rPr>
      </w:pPr>
      <w:r w:rsidRPr="00AF784E">
        <w:rPr>
          <w:lang w:val="fr-CA"/>
        </w:rPr>
        <w:t>Association canadienne des libertés civiles</w:t>
      </w:r>
      <w:r w:rsidR="00D7668F" w:rsidRPr="00AF784E">
        <w:rPr>
          <w:lang w:val="fr-CA"/>
        </w:rPr>
        <w:t>,</w:t>
      </w:r>
      <w:r w:rsidR="001A12E0" w:rsidRPr="00AF784E">
        <w:rPr>
          <w:lang w:val="fr-CA"/>
        </w:rPr>
        <w:t xml:space="preserve"> </w:t>
      </w:r>
      <w:r w:rsidRPr="00AF784E">
        <w:rPr>
          <w:lang w:val="fr-CA"/>
        </w:rPr>
        <w:t xml:space="preserve">Association </w:t>
      </w:r>
      <w:r w:rsidR="001A12E0" w:rsidRPr="00AF784E">
        <w:rPr>
          <w:lang w:val="fr-CA"/>
        </w:rPr>
        <w:t xml:space="preserve">des </w:t>
      </w:r>
    </w:p>
    <w:p w:rsidR="001A12E0" w:rsidRPr="00AF784E" w:rsidRDefault="00E62880" w:rsidP="00591C82">
      <w:pPr>
        <w:pStyle w:val="SCCLsocParty"/>
        <w:rPr>
          <w:lang w:val="fr-CA"/>
        </w:rPr>
      </w:pPr>
      <w:proofErr w:type="gramStart"/>
      <w:r w:rsidRPr="00AF784E">
        <w:rPr>
          <w:lang w:val="fr-CA"/>
        </w:rPr>
        <w:t>libertés</w:t>
      </w:r>
      <w:proofErr w:type="gramEnd"/>
      <w:r w:rsidRPr="00AF784E">
        <w:rPr>
          <w:lang w:val="fr-CA"/>
        </w:rPr>
        <w:t xml:space="preserve"> civiles de la </w:t>
      </w:r>
      <w:proofErr w:type="spellStart"/>
      <w:r w:rsidRPr="00AF784E">
        <w:rPr>
          <w:lang w:val="fr-CA"/>
        </w:rPr>
        <w:t>Colombie</w:t>
      </w:r>
      <w:r w:rsidR="003D5C6B" w:rsidRPr="00AF784E">
        <w:rPr>
          <w:lang w:val="fr-CA"/>
        </w:rPr>
        <w:noBreakHyphen/>
      </w:r>
      <w:r w:rsidRPr="00AF784E">
        <w:rPr>
          <w:lang w:val="fr-CA"/>
        </w:rPr>
        <w:t>Britannique</w:t>
      </w:r>
      <w:proofErr w:type="spellEnd"/>
      <w:r w:rsidR="00D7668F" w:rsidRPr="00AF784E">
        <w:rPr>
          <w:lang w:val="fr-CA"/>
        </w:rPr>
        <w:t>,</w:t>
      </w:r>
      <w:r w:rsidR="001A12E0" w:rsidRPr="00AF784E">
        <w:rPr>
          <w:lang w:val="fr-CA"/>
        </w:rPr>
        <w:t xml:space="preserve"> </w:t>
      </w:r>
      <w:r w:rsidR="00216E68" w:rsidRPr="00AF784E">
        <w:rPr>
          <w:lang w:val="fr-CA"/>
        </w:rPr>
        <w:t xml:space="preserve">Ontario Crown </w:t>
      </w:r>
    </w:p>
    <w:p w:rsidR="001A12E0" w:rsidRPr="00AF784E" w:rsidRDefault="00216E68">
      <w:pPr>
        <w:pStyle w:val="SCCLsocParty"/>
        <w:rPr>
          <w:lang w:val="fr-CA"/>
        </w:rPr>
      </w:pPr>
      <w:r w:rsidRPr="00AF784E">
        <w:rPr>
          <w:lang w:val="fr-CA"/>
        </w:rPr>
        <w:t>Attorneys’</w:t>
      </w:r>
      <w:r w:rsidR="00D7668F" w:rsidRPr="00AF784E">
        <w:rPr>
          <w:lang w:val="fr-CA"/>
        </w:rPr>
        <w:t xml:space="preserve"> Association,</w:t>
      </w:r>
      <w:r w:rsidR="001A12E0" w:rsidRPr="00AF784E">
        <w:rPr>
          <w:lang w:val="fr-CA"/>
        </w:rPr>
        <w:t xml:space="preserve"> C</w:t>
      </w:r>
      <w:r w:rsidR="00591C82" w:rsidRPr="00AF784E">
        <w:rPr>
          <w:lang w:val="fr-CA"/>
        </w:rPr>
        <w:t xml:space="preserve">ommissaire à l’information et à la </w:t>
      </w:r>
    </w:p>
    <w:p w:rsidR="001A12E0" w:rsidRPr="00AF784E" w:rsidRDefault="00591C82" w:rsidP="001A12E0">
      <w:pPr>
        <w:pStyle w:val="SCCLsocParty"/>
        <w:rPr>
          <w:lang w:val="fr-CA"/>
        </w:rPr>
      </w:pPr>
      <w:proofErr w:type="gramStart"/>
      <w:r w:rsidRPr="00AF784E">
        <w:rPr>
          <w:lang w:val="fr-CA"/>
        </w:rPr>
        <w:t>protection</w:t>
      </w:r>
      <w:proofErr w:type="gramEnd"/>
      <w:r w:rsidRPr="00AF784E">
        <w:rPr>
          <w:lang w:val="fr-CA"/>
        </w:rPr>
        <w:t xml:space="preserve"> de la vie privée de l’Ontario</w:t>
      </w:r>
      <w:r w:rsidR="00D7668F" w:rsidRPr="00AF784E">
        <w:rPr>
          <w:lang w:val="fr-CA"/>
        </w:rPr>
        <w:t>,</w:t>
      </w:r>
      <w:r w:rsidR="001A12E0" w:rsidRPr="00AF784E">
        <w:rPr>
          <w:lang w:val="fr-CA"/>
        </w:rPr>
        <w:t xml:space="preserve"> </w:t>
      </w:r>
      <w:r w:rsidR="00D7668F" w:rsidRPr="00AF784E">
        <w:rPr>
          <w:lang w:val="fr-CA"/>
        </w:rPr>
        <w:t xml:space="preserve">David </w:t>
      </w:r>
      <w:proofErr w:type="spellStart"/>
      <w:r w:rsidR="00D7668F" w:rsidRPr="00AF784E">
        <w:rPr>
          <w:lang w:val="fr-CA"/>
        </w:rPr>
        <w:t>Asper</w:t>
      </w:r>
      <w:proofErr w:type="spellEnd"/>
      <w:r w:rsidR="00D7668F" w:rsidRPr="00AF784E">
        <w:rPr>
          <w:lang w:val="fr-CA"/>
        </w:rPr>
        <w:t xml:space="preserve"> C</w:t>
      </w:r>
      <w:r w:rsidRPr="00AF784E">
        <w:rPr>
          <w:lang w:val="fr-CA"/>
        </w:rPr>
        <w:t xml:space="preserve">entre </w:t>
      </w:r>
    </w:p>
    <w:p w:rsidR="00A0123F" w:rsidRPr="00AF784E" w:rsidRDefault="00591C82" w:rsidP="003D5C6B">
      <w:pPr>
        <w:pStyle w:val="SCCLsocParty"/>
        <w:spacing w:after="720"/>
        <w:rPr>
          <w:lang w:val="fr-CA"/>
        </w:rPr>
      </w:pPr>
      <w:proofErr w:type="gramStart"/>
      <w:r w:rsidRPr="00AF784E">
        <w:rPr>
          <w:lang w:val="fr-CA"/>
        </w:rPr>
        <w:t>for</w:t>
      </w:r>
      <w:proofErr w:type="gramEnd"/>
      <w:r w:rsidRPr="00AF784E">
        <w:rPr>
          <w:lang w:val="fr-CA"/>
        </w:rPr>
        <w:t xml:space="preserve"> </w:t>
      </w:r>
      <w:proofErr w:type="spellStart"/>
      <w:r w:rsidRPr="00AF784E">
        <w:rPr>
          <w:lang w:val="fr-CA"/>
        </w:rPr>
        <w:t>Constitutional</w:t>
      </w:r>
      <w:proofErr w:type="spellEnd"/>
      <w:r w:rsidRPr="00AF784E">
        <w:rPr>
          <w:lang w:val="fr-CA"/>
        </w:rPr>
        <w:t xml:space="preserve"> </w:t>
      </w:r>
      <w:proofErr w:type="spellStart"/>
      <w:r w:rsidRPr="00AF784E">
        <w:rPr>
          <w:lang w:val="fr-CA"/>
        </w:rPr>
        <w:t>Rights</w:t>
      </w:r>
      <w:proofErr w:type="spellEnd"/>
      <w:r w:rsidRPr="00AF784E">
        <w:rPr>
          <w:lang w:val="fr-CA"/>
        </w:rPr>
        <w:t xml:space="preserve"> et</w:t>
      </w:r>
      <w:r w:rsidR="001A12E0" w:rsidRPr="00AF784E">
        <w:rPr>
          <w:lang w:val="fr-CA"/>
        </w:rPr>
        <w:t xml:space="preserve"> </w:t>
      </w:r>
      <w:proofErr w:type="spellStart"/>
      <w:r w:rsidR="00216E68" w:rsidRPr="00AF784E">
        <w:rPr>
          <w:lang w:val="fr-CA"/>
        </w:rPr>
        <w:t>Criminal</w:t>
      </w:r>
      <w:proofErr w:type="spellEnd"/>
      <w:r w:rsidR="00216E68" w:rsidRPr="00AF784E">
        <w:rPr>
          <w:lang w:val="fr-CA"/>
        </w:rPr>
        <w:t xml:space="preserve"> </w:t>
      </w:r>
      <w:proofErr w:type="spellStart"/>
      <w:r w:rsidR="00216E68" w:rsidRPr="00AF784E">
        <w:rPr>
          <w:lang w:val="fr-CA"/>
        </w:rPr>
        <w:t>Lawyers</w:t>
      </w:r>
      <w:proofErr w:type="spellEnd"/>
      <w:r w:rsidR="00216E68" w:rsidRPr="00AF784E">
        <w:rPr>
          <w:lang w:val="fr-CA"/>
        </w:rPr>
        <w:t>’</w:t>
      </w:r>
      <w:r w:rsidR="00D7668F" w:rsidRPr="00AF784E">
        <w:rPr>
          <w:lang w:val="fr-CA"/>
        </w:rPr>
        <w:t xml:space="preserve"> Association</w:t>
      </w:r>
      <w:r w:rsidR="00B9336F" w:rsidRPr="00AF784E">
        <w:rPr>
          <w:rStyle w:val="SCCLsocPartyRole"/>
          <w:lang w:val="fr-CA"/>
        </w:rPr>
        <w:tab/>
        <w:t>Intervenant</w:t>
      </w:r>
      <w:r w:rsidR="00D7668F" w:rsidRPr="00AF784E">
        <w:rPr>
          <w:rStyle w:val="SCCLsocPartyRole"/>
          <w:lang w:val="fr-CA"/>
        </w:rPr>
        <w:t>s</w:t>
      </w:r>
    </w:p>
    <w:p w:rsidR="004D7D95" w:rsidRPr="00AF784E" w:rsidRDefault="004D7D95" w:rsidP="003D5C6B">
      <w:pPr>
        <w:spacing w:after="720"/>
        <w:jc w:val="both"/>
        <w:rPr>
          <w:b/>
          <w:lang w:val="fr-CA"/>
        </w:rPr>
      </w:pPr>
      <w:r w:rsidRPr="00AF784E">
        <w:rPr>
          <w:b/>
          <w:lang w:val="fr-CA"/>
        </w:rPr>
        <w:t>Répertorié</w:t>
      </w:r>
      <w:r w:rsidR="003D5C6B" w:rsidRPr="00AF784E">
        <w:rPr>
          <w:b/>
          <w:lang w:val="fr-CA"/>
        </w:rPr>
        <w:t> :</w:t>
      </w:r>
      <w:r w:rsidRPr="00AF784E">
        <w:rPr>
          <w:b/>
          <w:lang w:val="fr-CA"/>
        </w:rPr>
        <w:t> </w:t>
      </w:r>
      <w:r w:rsidR="001D467F" w:rsidRPr="00AF784E">
        <w:rPr>
          <w:b/>
          <w:lang w:val="fr-CA"/>
        </w:rPr>
        <w:t xml:space="preserve">R. </w:t>
      </w:r>
      <w:r w:rsidR="001D467F" w:rsidRPr="00AF784E">
        <w:rPr>
          <w:b/>
          <w:i/>
          <w:lang w:val="fr-CA"/>
        </w:rPr>
        <w:t>c.</w:t>
      </w:r>
      <w:r w:rsidR="001D467F" w:rsidRPr="00AF784E">
        <w:rPr>
          <w:b/>
          <w:lang w:val="fr-CA"/>
        </w:rPr>
        <w:t xml:space="preserve"> </w:t>
      </w:r>
      <w:r w:rsidRPr="00AF784E">
        <w:rPr>
          <w:b/>
          <w:lang w:val="fr-CA"/>
        </w:rPr>
        <w:t>Emms</w:t>
      </w:r>
    </w:p>
    <w:p w:rsidR="004D7D95" w:rsidRPr="00AF784E" w:rsidRDefault="00F62639" w:rsidP="003D5C6B">
      <w:pPr>
        <w:pStyle w:val="SCCSystemYear"/>
        <w:spacing w:after="720"/>
        <w:jc w:val="both"/>
        <w:rPr>
          <w:lang w:val="fr-CA"/>
        </w:rPr>
      </w:pPr>
      <w:r w:rsidRPr="00AF784E">
        <w:rPr>
          <w:lang w:val="fr-CA"/>
        </w:rPr>
        <w:t>2012</w:t>
      </w:r>
      <w:r w:rsidR="004D7D95" w:rsidRPr="00AF784E">
        <w:rPr>
          <w:lang w:val="fr-CA"/>
        </w:rPr>
        <w:t xml:space="preserve"> CSC </w:t>
      </w:r>
      <w:r w:rsidR="00452BDA" w:rsidRPr="00AF784E">
        <w:rPr>
          <w:lang w:val="fr-CA"/>
        </w:rPr>
        <w:t>74</w:t>
      </w:r>
    </w:p>
    <w:p w:rsidR="004D7D95" w:rsidRPr="00AF784E" w:rsidRDefault="004D7D95" w:rsidP="003D5C6B">
      <w:pPr>
        <w:spacing w:after="720"/>
        <w:jc w:val="both"/>
        <w:rPr>
          <w:lang w:val="fr-CA"/>
        </w:rPr>
      </w:pPr>
      <w:r w:rsidRPr="00AF784E">
        <w:rPr>
          <w:lang w:val="fr-CA"/>
        </w:rPr>
        <w:t>N</w:t>
      </w:r>
      <w:r w:rsidRPr="00AF784E">
        <w:rPr>
          <w:vertAlign w:val="superscript"/>
          <w:lang w:val="fr-CA"/>
        </w:rPr>
        <w:t>o</w:t>
      </w:r>
      <w:r w:rsidRPr="00AF784E">
        <w:rPr>
          <w:lang w:val="fr-CA"/>
        </w:rPr>
        <w:t xml:space="preserve"> du greffe</w:t>
      </w:r>
      <w:r w:rsidR="003D5C6B" w:rsidRPr="00AF784E">
        <w:rPr>
          <w:lang w:val="fr-CA"/>
        </w:rPr>
        <w:t> :</w:t>
      </w:r>
      <w:r w:rsidRPr="00AF784E">
        <w:rPr>
          <w:lang w:val="fr-CA"/>
        </w:rPr>
        <w:t> 34087.</w:t>
      </w:r>
    </w:p>
    <w:p w:rsidR="004D7D95" w:rsidRPr="00AF784E" w:rsidRDefault="00F62639" w:rsidP="003D5C6B">
      <w:pPr>
        <w:spacing w:after="720"/>
        <w:jc w:val="both"/>
        <w:rPr>
          <w:lang w:val="fr-CA"/>
        </w:rPr>
      </w:pPr>
      <w:r w:rsidRPr="00AF784E">
        <w:rPr>
          <w:lang w:val="fr-CA"/>
        </w:rPr>
        <w:t>2012</w:t>
      </w:r>
      <w:r w:rsidR="003D5C6B" w:rsidRPr="00AF784E">
        <w:rPr>
          <w:lang w:val="fr-CA"/>
        </w:rPr>
        <w:t> : </w:t>
      </w:r>
      <w:r w:rsidR="00CF37D4" w:rsidRPr="00AF784E">
        <w:rPr>
          <w:lang w:val="fr-CA"/>
        </w:rPr>
        <w:t xml:space="preserve">14 et </w:t>
      </w:r>
      <w:r w:rsidR="003D5C6B" w:rsidRPr="00AF784E">
        <w:rPr>
          <w:lang w:val="fr-CA"/>
        </w:rPr>
        <w:t>15 </w:t>
      </w:r>
      <w:r w:rsidRPr="00AF784E">
        <w:rPr>
          <w:lang w:val="fr-CA"/>
        </w:rPr>
        <w:t>mars</w:t>
      </w:r>
      <w:r w:rsidR="004D7D95" w:rsidRPr="00AF784E">
        <w:rPr>
          <w:lang w:val="fr-CA"/>
        </w:rPr>
        <w:t xml:space="preserve">; </w:t>
      </w:r>
      <w:r w:rsidR="003D5C6B" w:rsidRPr="00AF784E">
        <w:rPr>
          <w:lang w:val="fr-CA"/>
        </w:rPr>
        <w:t>2012 : 21 </w:t>
      </w:r>
      <w:r w:rsidR="00452BDA" w:rsidRPr="00AF784E">
        <w:rPr>
          <w:lang w:val="fr-CA"/>
        </w:rPr>
        <w:t>décembre</w:t>
      </w:r>
      <w:r w:rsidR="004D7D95" w:rsidRPr="00AF784E">
        <w:rPr>
          <w:lang w:val="fr-CA"/>
        </w:rPr>
        <w:t>.</w:t>
      </w:r>
    </w:p>
    <w:p w:rsidR="004D7D95" w:rsidRPr="00AF784E" w:rsidRDefault="004D7D95" w:rsidP="003D5C6B">
      <w:pPr>
        <w:spacing w:after="720"/>
        <w:jc w:val="both"/>
        <w:rPr>
          <w:lang w:val="fr-CA"/>
        </w:rPr>
      </w:pPr>
      <w:r w:rsidRPr="00AF784E">
        <w:rPr>
          <w:lang w:val="fr-CA"/>
        </w:rPr>
        <w:t>Présents</w:t>
      </w:r>
      <w:r w:rsidR="003D5C6B" w:rsidRPr="00AF784E">
        <w:rPr>
          <w:lang w:val="fr-CA"/>
        </w:rPr>
        <w:t> :</w:t>
      </w:r>
      <w:r w:rsidRPr="00AF784E">
        <w:rPr>
          <w:lang w:val="fr-CA"/>
        </w:rPr>
        <w:t xml:space="preserve"> La juge en chef </w:t>
      </w:r>
      <w:proofErr w:type="spellStart"/>
      <w:r w:rsidRPr="00AF784E">
        <w:rPr>
          <w:lang w:val="fr-CA"/>
        </w:rPr>
        <w:t>McLachlin</w:t>
      </w:r>
      <w:proofErr w:type="spellEnd"/>
      <w:r w:rsidRPr="00AF784E">
        <w:rPr>
          <w:lang w:val="fr-CA"/>
        </w:rPr>
        <w:t xml:space="preserve"> et les juges LeBel, Deschamps, Fish, Abella, </w:t>
      </w:r>
      <w:proofErr w:type="spellStart"/>
      <w:r w:rsidRPr="00AF784E">
        <w:rPr>
          <w:lang w:val="fr-CA"/>
        </w:rPr>
        <w:t>Rothstein</w:t>
      </w:r>
      <w:proofErr w:type="spellEnd"/>
      <w:r w:rsidRPr="00AF784E">
        <w:rPr>
          <w:lang w:val="fr-CA"/>
        </w:rPr>
        <w:t xml:space="preserve">, Cromwell, </w:t>
      </w:r>
      <w:proofErr w:type="spellStart"/>
      <w:r w:rsidRPr="00AF784E">
        <w:rPr>
          <w:lang w:val="fr-CA"/>
        </w:rPr>
        <w:t>Moldaver</w:t>
      </w:r>
      <w:proofErr w:type="spellEnd"/>
      <w:r w:rsidRPr="00AF784E">
        <w:rPr>
          <w:lang w:val="fr-CA"/>
        </w:rPr>
        <w:t xml:space="preserve"> et </w:t>
      </w:r>
      <w:proofErr w:type="spellStart"/>
      <w:r w:rsidRPr="00AF784E">
        <w:rPr>
          <w:lang w:val="fr-CA"/>
        </w:rPr>
        <w:t>Karakatsanis</w:t>
      </w:r>
      <w:proofErr w:type="spellEnd"/>
      <w:r w:rsidRPr="00AF784E">
        <w:rPr>
          <w:lang w:val="fr-CA"/>
        </w:rPr>
        <w:t>.</w:t>
      </w:r>
    </w:p>
    <w:p w:rsidR="004D7D95" w:rsidRPr="00633F21" w:rsidRDefault="00633F21" w:rsidP="003D5C6B">
      <w:pPr>
        <w:spacing w:after="720"/>
        <w:jc w:val="both"/>
        <w:rPr>
          <w:smallCaps/>
          <w:lang w:val="fr-CA"/>
        </w:rPr>
      </w:pPr>
      <w:r>
        <w:rPr>
          <w:smallCaps/>
          <w:lang w:val="fr-CA"/>
        </w:rPr>
        <w:t>e</w:t>
      </w:r>
      <w:r w:rsidR="004D7D95" w:rsidRPr="00633F21">
        <w:rPr>
          <w:smallCaps/>
          <w:lang w:val="fr-CA"/>
        </w:rPr>
        <w:t xml:space="preserve">n appel de la </w:t>
      </w:r>
      <w:r w:rsidR="00851823">
        <w:rPr>
          <w:smallCaps/>
          <w:lang w:val="fr-CA"/>
        </w:rPr>
        <w:t>cour d’appel de l’</w:t>
      </w:r>
      <w:proofErr w:type="spellStart"/>
      <w:r w:rsidR="00851823">
        <w:rPr>
          <w:smallCaps/>
          <w:lang w:val="fr-CA"/>
        </w:rPr>
        <w:t>o</w:t>
      </w:r>
      <w:r w:rsidR="004D7D95" w:rsidRPr="00633F21">
        <w:rPr>
          <w:smallCaps/>
          <w:lang w:val="fr-CA"/>
        </w:rPr>
        <w:t>ntario</w:t>
      </w:r>
      <w:proofErr w:type="spellEnd"/>
    </w:p>
    <w:p w:rsidR="00E567ED" w:rsidRPr="00AF784E" w:rsidRDefault="004D7D95" w:rsidP="00E567ED">
      <w:pPr>
        <w:pStyle w:val="SCCNormalDoubleSpacing"/>
        <w:spacing w:after="480"/>
        <w:rPr>
          <w:i/>
          <w:lang w:val="fr-CA"/>
        </w:rPr>
      </w:pPr>
      <w:r w:rsidRPr="00AF784E">
        <w:rPr>
          <w:lang w:val="fr-CA"/>
        </w:rPr>
        <w:lastRenderedPageBreak/>
        <w:tab/>
      </w:r>
      <w:r w:rsidR="00E567ED" w:rsidRPr="00AF784E">
        <w:rPr>
          <w:i/>
          <w:lang w:val="fr-CA"/>
        </w:rPr>
        <w:t xml:space="preserve">Droit criminel </w:t>
      </w:r>
      <w:r w:rsidR="003D5C6B" w:rsidRPr="00AF784E">
        <w:rPr>
          <w:i/>
          <w:lang w:val="fr-CA"/>
        </w:rPr>
        <w:t xml:space="preserve">— </w:t>
      </w:r>
      <w:r w:rsidR="00E567ED" w:rsidRPr="00AF784E">
        <w:rPr>
          <w:i/>
          <w:lang w:val="fr-CA"/>
        </w:rPr>
        <w:t xml:space="preserve">Jurés </w:t>
      </w:r>
      <w:r w:rsidR="003D5C6B" w:rsidRPr="00AF784E">
        <w:rPr>
          <w:i/>
          <w:lang w:val="fr-CA"/>
        </w:rPr>
        <w:t xml:space="preserve">— </w:t>
      </w:r>
      <w:r w:rsidR="00E567ED" w:rsidRPr="00AF784E">
        <w:rPr>
          <w:i/>
          <w:lang w:val="fr-CA"/>
        </w:rPr>
        <w:t xml:space="preserve">Sélection </w:t>
      </w:r>
      <w:r w:rsidR="003D5C6B" w:rsidRPr="00AF784E">
        <w:rPr>
          <w:i/>
          <w:lang w:val="fr-CA"/>
        </w:rPr>
        <w:t xml:space="preserve">— </w:t>
      </w:r>
      <w:r w:rsidR="00E567ED" w:rsidRPr="00AF784E">
        <w:rPr>
          <w:i/>
          <w:lang w:val="fr-CA"/>
        </w:rPr>
        <w:t>A</w:t>
      </w:r>
      <w:r w:rsidR="00AD69EA" w:rsidRPr="00AF784E">
        <w:rPr>
          <w:i/>
          <w:lang w:val="fr-CA"/>
        </w:rPr>
        <w:t>ppelant</w:t>
      </w:r>
      <w:r w:rsidR="00E567ED" w:rsidRPr="00AF784E">
        <w:rPr>
          <w:i/>
          <w:lang w:val="fr-CA"/>
        </w:rPr>
        <w:t xml:space="preserve"> déclaré coupable de fraude </w:t>
      </w:r>
      <w:r w:rsidR="003D5C6B" w:rsidRPr="00AF784E">
        <w:rPr>
          <w:i/>
          <w:lang w:val="fr-CA"/>
        </w:rPr>
        <w:t xml:space="preserve">— </w:t>
      </w:r>
      <w:r w:rsidR="00AD69EA" w:rsidRPr="00AF784E">
        <w:rPr>
          <w:i/>
          <w:lang w:val="fr-CA"/>
        </w:rPr>
        <w:t xml:space="preserve">Demande de la Couronne présentée à la police avant la sélection du jury pour que cette dernière procède à la vérification du casier judiciaire des candidats jurés </w:t>
      </w:r>
      <w:r w:rsidR="00AD69EA" w:rsidRPr="00AF784E">
        <w:rPr>
          <w:i/>
          <w:szCs w:val="24"/>
          <w:lang w:val="fr-CA"/>
        </w:rPr>
        <w:t xml:space="preserve">et précise s’il s’agissait de « personnes peu recommandables » </w:t>
      </w:r>
      <w:r w:rsidR="00AD69EA" w:rsidRPr="00AF784E">
        <w:rPr>
          <w:i/>
          <w:lang w:val="fr-CA"/>
        </w:rPr>
        <w:t xml:space="preserve">— Aucun des renseignements reçus par le ministère public n’a été communiqué à la défense — Une telle demande </w:t>
      </w:r>
      <w:proofErr w:type="spellStart"/>
      <w:r w:rsidR="00AD69EA" w:rsidRPr="00AF784E">
        <w:rPr>
          <w:i/>
          <w:lang w:val="fr-CA"/>
        </w:rPr>
        <w:t>était</w:t>
      </w:r>
      <w:r w:rsidR="00AD69EA" w:rsidRPr="00AF784E">
        <w:rPr>
          <w:i/>
          <w:lang w:val="fr-CA"/>
        </w:rPr>
        <w:noBreakHyphen/>
        <w:t>elle</w:t>
      </w:r>
      <w:proofErr w:type="spellEnd"/>
      <w:r w:rsidR="00AD69EA" w:rsidRPr="00AF784E">
        <w:rPr>
          <w:i/>
          <w:lang w:val="fr-CA"/>
        </w:rPr>
        <w:t xml:space="preserve"> acceptable? — Ces renseignements </w:t>
      </w:r>
      <w:proofErr w:type="spellStart"/>
      <w:r w:rsidR="00AD69EA" w:rsidRPr="00AF784E">
        <w:rPr>
          <w:i/>
          <w:lang w:val="fr-CA"/>
        </w:rPr>
        <w:t>auraient</w:t>
      </w:r>
      <w:r w:rsidR="00AD69EA" w:rsidRPr="00AF784E">
        <w:rPr>
          <w:i/>
          <w:lang w:val="fr-CA"/>
        </w:rPr>
        <w:noBreakHyphen/>
        <w:t>ils</w:t>
      </w:r>
      <w:proofErr w:type="spellEnd"/>
      <w:r w:rsidR="00AD69EA" w:rsidRPr="00AF784E">
        <w:rPr>
          <w:i/>
          <w:lang w:val="fr-CA"/>
        </w:rPr>
        <w:t xml:space="preserve"> dû être communiqués? — </w:t>
      </w:r>
      <w:proofErr w:type="spellStart"/>
      <w:r w:rsidR="00AD69EA" w:rsidRPr="00AF784E">
        <w:rPr>
          <w:i/>
          <w:lang w:val="fr-CA"/>
        </w:rPr>
        <w:t>Existait</w:t>
      </w:r>
      <w:r w:rsidR="00AD69EA" w:rsidRPr="00AF784E">
        <w:rPr>
          <w:i/>
          <w:lang w:val="fr-CA"/>
        </w:rPr>
        <w:noBreakHyphen/>
        <w:t>il</w:t>
      </w:r>
      <w:proofErr w:type="spellEnd"/>
      <w:r w:rsidR="00AD69EA" w:rsidRPr="00AF784E">
        <w:rPr>
          <w:i/>
          <w:lang w:val="fr-CA"/>
        </w:rPr>
        <w:t xml:space="preserve"> une possibilité raisonnable qu’une telle conduite ait nui à l’équité du procès ou ait donné lieu à une apparence d’iniquité entraînant une erreur judiciaire?</w:t>
      </w:r>
    </w:p>
    <w:p w:rsidR="00E567ED" w:rsidRPr="00AF784E" w:rsidRDefault="00E567ED" w:rsidP="00E567ED">
      <w:pPr>
        <w:pStyle w:val="SCCNormalDoubleSpacing"/>
        <w:spacing w:after="480"/>
        <w:rPr>
          <w:lang w:val="fr-CA"/>
        </w:rPr>
      </w:pPr>
      <w:r w:rsidRPr="00AF784E">
        <w:rPr>
          <w:lang w:val="fr-CA"/>
        </w:rPr>
        <w:tab/>
        <w:t xml:space="preserve">En 2008, à la suite d’un procès s’étant tenu à Barrie, en Ontario, E a été déclaré coupable sur trois chefs d’accusation de fraude. </w:t>
      </w:r>
      <w:r w:rsidR="00A42D5D" w:rsidRPr="00AF784E">
        <w:rPr>
          <w:lang w:val="fr-CA"/>
        </w:rPr>
        <w:t xml:space="preserve"> </w:t>
      </w:r>
      <w:r w:rsidRPr="00AF784E">
        <w:rPr>
          <w:lang w:val="fr-CA"/>
        </w:rPr>
        <w:t xml:space="preserve">Dans l’appel qu’il a interjeté de sa déclaration de culpabilité, il a fait valoir notamment l’irrégularité </w:t>
      </w:r>
      <w:r w:rsidR="00E40FA1" w:rsidRPr="00AF784E">
        <w:rPr>
          <w:lang w:val="fr-CA"/>
        </w:rPr>
        <w:t>de l’évaluation</w:t>
      </w:r>
      <w:r w:rsidRPr="00AF784E">
        <w:rPr>
          <w:lang w:val="fr-CA"/>
        </w:rPr>
        <w:t xml:space="preserve"> des candidats jurés par le bureau des procureurs de la Couronne de concert avec la police. </w:t>
      </w:r>
      <w:r w:rsidR="00A42D5D" w:rsidRPr="00AF784E">
        <w:rPr>
          <w:lang w:val="fr-CA"/>
        </w:rPr>
        <w:t xml:space="preserve"> </w:t>
      </w:r>
      <w:r w:rsidRPr="00AF784E">
        <w:rPr>
          <w:lang w:val="fr-CA"/>
        </w:rPr>
        <w:t xml:space="preserve">Avant la sélection du jury dans le procès de E, le bureau des procureurs de la Couronne a demandé à la police de vérifier si des candidats jurés avaient un casier judiciaire ou si certains étaient « peu recommandables » et indésirables à titre de jurés. </w:t>
      </w:r>
      <w:r w:rsidR="00A42D5D" w:rsidRPr="00AF784E">
        <w:rPr>
          <w:lang w:val="fr-CA"/>
        </w:rPr>
        <w:t xml:space="preserve"> </w:t>
      </w:r>
      <w:r w:rsidRPr="00AF784E">
        <w:rPr>
          <w:lang w:val="fr-CA"/>
        </w:rPr>
        <w:t xml:space="preserve">Les renseignements recueillis lors de ces vérifications ont été transmis à la procureure de la Couronne, qui s’en est servie lorsqu’elle a exercé son droit à des récusations péremptoires.  Les renseignements n’ont pas été communiqués à la défense, malgré l’avis de pratique transmis aux bureaux des procureurs de la Couronne de l’Ontario en 2006 </w:t>
      </w:r>
      <w:r w:rsidR="00AD69EA" w:rsidRPr="00AF784E">
        <w:rPr>
          <w:lang w:val="fr-CA"/>
        </w:rPr>
        <w:t xml:space="preserve">selon lequel les évaluations des </w:t>
      </w:r>
      <w:r w:rsidRPr="00AF784E">
        <w:rPr>
          <w:lang w:val="fr-CA"/>
        </w:rPr>
        <w:t xml:space="preserve">candidats jurés </w:t>
      </w:r>
      <w:r w:rsidR="00AD69EA" w:rsidRPr="00AF784E">
        <w:rPr>
          <w:lang w:val="fr-CA"/>
        </w:rPr>
        <w:t xml:space="preserve">par la police </w:t>
      </w:r>
      <w:r w:rsidR="0014327C" w:rsidRPr="00AF784E">
        <w:rPr>
          <w:lang w:val="fr-CA"/>
        </w:rPr>
        <w:t>doivent</w:t>
      </w:r>
      <w:r w:rsidR="00AD69EA" w:rsidRPr="00AF784E">
        <w:rPr>
          <w:lang w:val="fr-CA"/>
        </w:rPr>
        <w:t xml:space="preserve"> se limiter </w:t>
      </w:r>
      <w:r w:rsidRPr="00AF784E">
        <w:rPr>
          <w:lang w:val="fr-CA"/>
        </w:rPr>
        <w:t xml:space="preserve">à la vérification du casier judiciaire et </w:t>
      </w:r>
      <w:r w:rsidR="00AD69EA" w:rsidRPr="00AF784E">
        <w:rPr>
          <w:lang w:val="fr-CA"/>
        </w:rPr>
        <w:lastRenderedPageBreak/>
        <w:t>l</w:t>
      </w:r>
      <w:r w:rsidRPr="00AF784E">
        <w:rPr>
          <w:lang w:val="fr-CA"/>
        </w:rPr>
        <w:t xml:space="preserve">es renseignements obtenus </w:t>
      </w:r>
      <w:r w:rsidR="00AD69EA" w:rsidRPr="00AF784E">
        <w:rPr>
          <w:lang w:val="fr-CA"/>
        </w:rPr>
        <w:t xml:space="preserve">doivent être communiqués </w:t>
      </w:r>
      <w:r w:rsidRPr="00AF784E">
        <w:rPr>
          <w:lang w:val="fr-CA"/>
        </w:rPr>
        <w:t xml:space="preserve">à la défense.  La Cour d’appel, qui a rejeté l’appel, a reconnu que le ministère public ne s’était pas acquitté de ses obligations de communication, mais a conclu qu’il n’existait aucune possibilité raisonnable que la </w:t>
      </w:r>
      <w:proofErr w:type="spellStart"/>
      <w:r w:rsidRPr="00AF784E">
        <w:rPr>
          <w:lang w:val="fr-CA"/>
        </w:rPr>
        <w:t>non</w:t>
      </w:r>
      <w:r w:rsidR="003D5C6B" w:rsidRPr="00AF784E">
        <w:rPr>
          <w:lang w:val="fr-CA"/>
        </w:rPr>
        <w:noBreakHyphen/>
      </w:r>
      <w:r w:rsidRPr="00AF784E">
        <w:rPr>
          <w:lang w:val="fr-CA"/>
        </w:rPr>
        <w:t>communication</w:t>
      </w:r>
      <w:proofErr w:type="spellEnd"/>
      <w:r w:rsidRPr="00AF784E">
        <w:rPr>
          <w:lang w:val="fr-CA"/>
        </w:rPr>
        <w:t xml:space="preserve"> ait eu une incidence sur la partialité du jury ou sur le verdict.</w:t>
      </w:r>
      <w:r w:rsidR="00A42D5D" w:rsidRPr="00AF784E">
        <w:rPr>
          <w:lang w:val="fr-CA"/>
        </w:rPr>
        <w:t xml:space="preserve"> </w:t>
      </w:r>
      <w:r w:rsidRPr="00AF784E">
        <w:rPr>
          <w:lang w:val="fr-CA"/>
        </w:rPr>
        <w:t xml:space="preserve"> La cour était convaincue que le processus de sélection n’avait pas compromis l’équité globale du procès et a conclu que la conduite du ministère public et de la police n’avait eu aucune incidence sur l’apparence d’équité du procès et n’avait donc pas entraîné d’erreur judiciaire.</w:t>
      </w:r>
    </w:p>
    <w:p w:rsidR="00E567ED" w:rsidRPr="00AF784E" w:rsidRDefault="00E567ED" w:rsidP="003D5C6B">
      <w:pPr>
        <w:pStyle w:val="SCCNormalDoubleSpacing"/>
        <w:spacing w:after="480"/>
        <w:rPr>
          <w:lang w:val="fr-CA"/>
        </w:rPr>
      </w:pPr>
      <w:r w:rsidRPr="00AF784E">
        <w:rPr>
          <w:lang w:val="fr-CA"/>
        </w:rPr>
        <w:tab/>
      </w:r>
      <w:r w:rsidRPr="00AF784E">
        <w:rPr>
          <w:i/>
          <w:lang w:val="fr-CA"/>
        </w:rPr>
        <w:t>Arrêt</w:t>
      </w:r>
      <w:r w:rsidR="003D5C6B" w:rsidRPr="00AF784E">
        <w:rPr>
          <w:i/>
          <w:lang w:val="fr-CA"/>
        </w:rPr>
        <w:t> </w:t>
      </w:r>
      <w:r w:rsidR="003D5C6B" w:rsidRPr="00F20AFD">
        <w:rPr>
          <w:lang w:val="fr-CA"/>
        </w:rPr>
        <w:t>:</w:t>
      </w:r>
      <w:r w:rsidRPr="00F20AFD">
        <w:rPr>
          <w:lang w:val="fr-CA"/>
        </w:rPr>
        <w:t xml:space="preserve"> </w:t>
      </w:r>
      <w:r w:rsidRPr="00AF784E">
        <w:rPr>
          <w:lang w:val="fr-CA"/>
        </w:rPr>
        <w:t>Le pourvoi est rejeté.</w:t>
      </w:r>
    </w:p>
    <w:p w:rsidR="00E567ED" w:rsidRPr="00AF784E" w:rsidRDefault="00E567ED" w:rsidP="003D5C6B">
      <w:pPr>
        <w:pStyle w:val="SCCNormalDoubleSpacing"/>
        <w:spacing w:after="480"/>
        <w:rPr>
          <w:lang w:val="fr-CA"/>
        </w:rPr>
      </w:pPr>
      <w:r w:rsidRPr="00AF784E">
        <w:rPr>
          <w:lang w:val="fr-CA"/>
        </w:rPr>
        <w:tab/>
        <w:t xml:space="preserve">Les principes régissant la légitimité </w:t>
      </w:r>
      <w:r w:rsidR="00E40FA1" w:rsidRPr="00AF784E">
        <w:rPr>
          <w:lang w:val="fr-CA"/>
        </w:rPr>
        <w:t xml:space="preserve">de l’évaluation </w:t>
      </w:r>
      <w:r w:rsidRPr="00AF784E">
        <w:rPr>
          <w:lang w:val="fr-CA"/>
        </w:rPr>
        <w:t xml:space="preserve">des candidats jurés et l’utilisation des bases de données de la police pour vérifier les antécédents criminels des candidats jurés ont été examinés dans </w:t>
      </w:r>
      <w:r w:rsidRPr="00AF784E">
        <w:rPr>
          <w:i/>
          <w:lang w:val="fr-CA"/>
        </w:rPr>
        <w:t>R. c.</w:t>
      </w:r>
      <w:r w:rsidRPr="00AF784E">
        <w:rPr>
          <w:lang w:val="fr-CA"/>
        </w:rPr>
        <w:t xml:space="preserve"> </w:t>
      </w:r>
      <w:proofErr w:type="spellStart"/>
      <w:r w:rsidRPr="00AF784E">
        <w:rPr>
          <w:i/>
          <w:lang w:val="fr-CA"/>
        </w:rPr>
        <w:t>Yumnu</w:t>
      </w:r>
      <w:proofErr w:type="spellEnd"/>
      <w:r w:rsidRPr="00AF784E">
        <w:rPr>
          <w:lang w:val="fr-CA"/>
        </w:rPr>
        <w:t>, 2012 CSC 73</w:t>
      </w:r>
      <w:r w:rsidR="004007E8">
        <w:rPr>
          <w:lang w:val="fr-CA"/>
        </w:rPr>
        <w:t xml:space="preserve">, [2012] 3 R.C.S. </w:t>
      </w:r>
      <w:r w:rsidR="0093738A">
        <w:rPr>
          <w:lang w:val="fr-CA"/>
        </w:rPr>
        <w:t>777</w:t>
      </w:r>
      <w:r w:rsidR="00A42D5D" w:rsidRPr="00AF784E">
        <w:rPr>
          <w:lang w:val="fr-CA"/>
        </w:rPr>
        <w:t xml:space="preserve">.  </w:t>
      </w:r>
      <w:r w:rsidRPr="00AF784E">
        <w:rPr>
          <w:lang w:val="fr-CA"/>
        </w:rPr>
        <w:t xml:space="preserve">Ils s’appliquent également en l’espèce. </w:t>
      </w:r>
      <w:r w:rsidR="00A42D5D" w:rsidRPr="00AF784E">
        <w:rPr>
          <w:lang w:val="fr-CA"/>
        </w:rPr>
        <w:t xml:space="preserve"> </w:t>
      </w:r>
      <w:r w:rsidRPr="00AF784E">
        <w:rPr>
          <w:lang w:val="fr-CA"/>
        </w:rPr>
        <w:t>Le ministère public avait le droit de demander à la police de vérifier les antécédents des candidats jurés pour savoir s’ils étaient habiles ou non à occuper cette fonction et sujets à une récusation motivée.</w:t>
      </w:r>
      <w:r w:rsidR="00A42D5D" w:rsidRPr="00AF784E">
        <w:rPr>
          <w:lang w:val="fr-CA"/>
        </w:rPr>
        <w:t xml:space="preserve"> </w:t>
      </w:r>
      <w:r w:rsidRPr="00AF784E">
        <w:rPr>
          <w:lang w:val="fr-CA"/>
        </w:rPr>
        <w:t xml:space="preserve"> Il n’avait pas le droit de demander à la police d’aller plus loin et d’utiliser ses bases de données afin de déterminer si un candidat juré était, ou pouvait être, un individu peu recommandable, mais si des renseignements de cette nature devaient être dévoilés lors d’une vérification valide du casier judiciaire, il y aurait lieu de les porter à l’attention du ministère public. </w:t>
      </w:r>
      <w:r w:rsidR="00A42D5D" w:rsidRPr="00AF784E">
        <w:rPr>
          <w:lang w:val="fr-CA"/>
        </w:rPr>
        <w:t xml:space="preserve"> </w:t>
      </w:r>
      <w:r w:rsidRPr="00AF784E">
        <w:rPr>
          <w:lang w:val="fr-CA"/>
        </w:rPr>
        <w:t xml:space="preserve">Si </w:t>
      </w:r>
      <w:proofErr w:type="spellStart"/>
      <w:r w:rsidRPr="00AF784E">
        <w:rPr>
          <w:lang w:val="fr-CA"/>
        </w:rPr>
        <w:t>celui</w:t>
      </w:r>
      <w:r w:rsidR="003D5C6B" w:rsidRPr="00AF784E">
        <w:rPr>
          <w:lang w:val="fr-CA"/>
        </w:rPr>
        <w:noBreakHyphen/>
      </w:r>
      <w:r w:rsidRPr="00AF784E">
        <w:rPr>
          <w:lang w:val="fr-CA"/>
        </w:rPr>
        <w:t>ci</w:t>
      </w:r>
      <w:proofErr w:type="spellEnd"/>
      <w:r w:rsidRPr="00AF784E">
        <w:rPr>
          <w:lang w:val="fr-CA"/>
        </w:rPr>
        <w:t xml:space="preserve"> estimait qu’ils sont pertinents pour le </w:t>
      </w:r>
      <w:r w:rsidRPr="00AF784E">
        <w:rPr>
          <w:lang w:val="fr-CA"/>
        </w:rPr>
        <w:lastRenderedPageBreak/>
        <w:t xml:space="preserve">processus de sélection des jurés, il serait tenu de communiquer ces renseignements à la défense. </w:t>
      </w:r>
    </w:p>
    <w:p w:rsidR="00E567ED" w:rsidRPr="00AF784E" w:rsidRDefault="00E567ED" w:rsidP="003D5C6B">
      <w:pPr>
        <w:pStyle w:val="SCCNormalDoubleSpacing"/>
        <w:spacing w:after="480"/>
        <w:rPr>
          <w:lang w:val="fr-CA"/>
        </w:rPr>
      </w:pPr>
      <w:r w:rsidRPr="00AF784E">
        <w:rPr>
          <w:lang w:val="fr-CA"/>
        </w:rPr>
        <w:tab/>
        <w:t xml:space="preserve">Quant à l’équité du procès, comme la Cour l’explique dans </w:t>
      </w:r>
      <w:proofErr w:type="spellStart"/>
      <w:r w:rsidRPr="00AF784E">
        <w:rPr>
          <w:i/>
          <w:lang w:val="fr-CA"/>
        </w:rPr>
        <w:t>Yumnu</w:t>
      </w:r>
      <w:proofErr w:type="spellEnd"/>
      <w:r w:rsidRPr="00AF784E">
        <w:rPr>
          <w:lang w:val="fr-CA"/>
        </w:rPr>
        <w:t xml:space="preserve">, </w:t>
      </w:r>
      <w:r w:rsidRPr="00AF784E">
        <w:rPr>
          <w:szCs w:val="24"/>
          <w:lang w:val="fr-CA"/>
        </w:rPr>
        <w:t>ceux qui sollicitent la tenue d’un nouveau procès doivent, à tout le moins, établir</w:t>
      </w:r>
      <w:r w:rsidR="003D5C6B" w:rsidRPr="00AF784E">
        <w:rPr>
          <w:szCs w:val="24"/>
          <w:lang w:val="fr-CA"/>
        </w:rPr>
        <w:t> :</w:t>
      </w:r>
      <w:r w:rsidRPr="00AF784E">
        <w:rPr>
          <w:szCs w:val="24"/>
          <w:lang w:val="fr-CA"/>
        </w:rPr>
        <w:t xml:space="preserve"> </w:t>
      </w:r>
      <w:r w:rsidR="00DB36FD">
        <w:rPr>
          <w:szCs w:val="24"/>
          <w:lang w:val="fr-CA"/>
        </w:rPr>
        <w:t>(</w:t>
      </w:r>
      <w:r w:rsidRPr="00AF784E">
        <w:rPr>
          <w:szCs w:val="24"/>
          <w:lang w:val="fr-CA"/>
        </w:rPr>
        <w:t xml:space="preserve">1) que le ministère public n’a pas communiqué des renseignements pertinents pour le processus de sélection qu’il était tenu de communiquer; </w:t>
      </w:r>
      <w:r w:rsidR="00DB36FD">
        <w:rPr>
          <w:szCs w:val="24"/>
          <w:lang w:val="fr-CA"/>
        </w:rPr>
        <w:t>(</w:t>
      </w:r>
      <w:r w:rsidRPr="00AF784E">
        <w:rPr>
          <w:szCs w:val="24"/>
          <w:lang w:val="fr-CA"/>
        </w:rPr>
        <w:t>2) que si la communication avait été faite dans les règles, il existe une possibilité raisonnable que le jury ait été composé différemment</w:t>
      </w:r>
      <w:r w:rsidR="00A42D5D" w:rsidRPr="00AF784E">
        <w:rPr>
          <w:szCs w:val="24"/>
          <w:lang w:val="fr-CA"/>
        </w:rPr>
        <w:t xml:space="preserve">.  </w:t>
      </w:r>
      <w:r w:rsidRPr="00AF784E">
        <w:rPr>
          <w:szCs w:val="24"/>
          <w:lang w:val="fr-CA"/>
        </w:rPr>
        <w:t xml:space="preserve">En l’espèce, même si </w:t>
      </w:r>
      <w:r w:rsidRPr="00AF784E">
        <w:rPr>
          <w:lang w:val="fr-CA"/>
        </w:rPr>
        <w:t>le ministère public a omis de communiquer des renseignements qui auraient pu être utiles à la défense durant le processus de sélection, E n’a pas démontré qu’il existe une possibilité raisonnable que le jury ait été composé différemment si le ministère public s’était acquitté de ses obligations de communication.</w:t>
      </w:r>
    </w:p>
    <w:p w:rsidR="00E567ED" w:rsidRPr="00AF784E" w:rsidRDefault="00E567ED" w:rsidP="003D5C6B">
      <w:pPr>
        <w:pStyle w:val="SCCNormalDoubleSpacing"/>
        <w:spacing w:after="480"/>
        <w:rPr>
          <w:lang w:val="fr-CA"/>
        </w:rPr>
      </w:pPr>
      <w:r w:rsidRPr="00AF784E">
        <w:rPr>
          <w:lang w:val="fr-CA"/>
        </w:rPr>
        <w:tab/>
        <w:t xml:space="preserve">Quant à l’apparence d’iniquité, la présente affaire est plus troublante que </w:t>
      </w:r>
      <w:proofErr w:type="spellStart"/>
      <w:r w:rsidRPr="00AF784E">
        <w:rPr>
          <w:i/>
          <w:lang w:val="fr-CA"/>
        </w:rPr>
        <w:t>Yumnu</w:t>
      </w:r>
      <w:proofErr w:type="spellEnd"/>
      <w:r w:rsidRPr="00AF784E">
        <w:rPr>
          <w:lang w:val="fr-CA"/>
        </w:rPr>
        <w:t xml:space="preserve"> puisque, au moment du procès de E, tous les bureaux des procureurs de la Couronne de la province d’Ontario avaient reçu l’avis de pratique relatif à la vérification du casier judiciaire et à la communication</w:t>
      </w:r>
      <w:r w:rsidR="00A42D5D" w:rsidRPr="00AF784E">
        <w:rPr>
          <w:lang w:val="fr-CA"/>
        </w:rPr>
        <w:t xml:space="preserve">.  </w:t>
      </w:r>
      <w:r w:rsidR="00AD69EA" w:rsidRPr="00AF784E">
        <w:rPr>
          <w:lang w:val="fr-CA"/>
        </w:rPr>
        <w:t>Cela dit</w:t>
      </w:r>
      <w:r w:rsidRPr="00AF784E">
        <w:rPr>
          <w:lang w:val="fr-CA"/>
        </w:rPr>
        <w:t xml:space="preserve">, bien que la conduite de la police et du ministère public fût inappropriée à certains égards et ne doive pas se reproduire, rien ne permet de conclure qu’ils ont comploté pour obtenir un jury qui leur serait favorable.  Ce qui s’est passé en l’espèce ne constituait pas une entrave sérieuse à l’administration de la justice, ni </w:t>
      </w:r>
      <w:r w:rsidR="0014327C" w:rsidRPr="00AF784E">
        <w:rPr>
          <w:lang w:val="fr-CA"/>
        </w:rPr>
        <w:t>ne heurtait</w:t>
      </w:r>
      <w:r w:rsidRPr="00AF784E">
        <w:rPr>
          <w:lang w:val="fr-CA"/>
        </w:rPr>
        <w:t xml:space="preserve"> le sens du </w:t>
      </w:r>
      <w:proofErr w:type="spellStart"/>
      <w:r w:rsidRPr="00AF784E">
        <w:rPr>
          <w:lang w:val="fr-CA"/>
        </w:rPr>
        <w:t>franc</w:t>
      </w:r>
      <w:r w:rsidR="003D5C6B" w:rsidRPr="00AF784E">
        <w:rPr>
          <w:lang w:val="fr-CA"/>
        </w:rPr>
        <w:noBreakHyphen/>
      </w:r>
      <w:r w:rsidRPr="00AF784E">
        <w:rPr>
          <w:lang w:val="fr-CA"/>
        </w:rPr>
        <w:t>jeu</w:t>
      </w:r>
      <w:proofErr w:type="spellEnd"/>
      <w:r w:rsidRPr="00AF784E">
        <w:rPr>
          <w:lang w:val="fr-CA"/>
        </w:rPr>
        <w:t xml:space="preserve"> et de la </w:t>
      </w:r>
      <w:r w:rsidRPr="00AF784E">
        <w:rPr>
          <w:lang w:val="fr-CA"/>
        </w:rPr>
        <w:lastRenderedPageBreak/>
        <w:t>décence qu’a la société au point où la procédure devrait être annulée pour cause d’erreur judiciaire.</w:t>
      </w:r>
    </w:p>
    <w:p w:rsidR="004D7D95" w:rsidRPr="00AF784E" w:rsidRDefault="004D7D95" w:rsidP="003D5C6B">
      <w:pPr>
        <w:pStyle w:val="SCCNormalDoubleSpacing"/>
        <w:keepNext/>
        <w:keepLines/>
        <w:spacing w:after="720" w:line="240" w:lineRule="auto"/>
        <w:rPr>
          <w:b/>
          <w:lang w:val="fr-CA"/>
        </w:rPr>
      </w:pPr>
      <w:r w:rsidRPr="00AF784E">
        <w:rPr>
          <w:b/>
          <w:lang w:val="fr-CA"/>
        </w:rPr>
        <w:t>Jurisprudence</w:t>
      </w:r>
    </w:p>
    <w:p w:rsidR="007C666E" w:rsidRPr="00AF784E" w:rsidRDefault="004D7D95" w:rsidP="003D5C6B">
      <w:pPr>
        <w:pStyle w:val="SCCNormalDoubleSpacing"/>
        <w:spacing w:after="480"/>
        <w:rPr>
          <w:i/>
          <w:lang w:val="fr-CA"/>
        </w:rPr>
      </w:pPr>
      <w:r w:rsidRPr="00AF784E">
        <w:rPr>
          <w:lang w:val="fr-CA"/>
        </w:rPr>
        <w:tab/>
      </w:r>
      <w:r w:rsidRPr="00AF784E">
        <w:rPr>
          <w:b/>
          <w:lang w:val="fr-CA"/>
        </w:rPr>
        <w:t xml:space="preserve">Arrêt </w:t>
      </w:r>
      <w:r w:rsidR="001C0028" w:rsidRPr="00AF784E">
        <w:rPr>
          <w:b/>
          <w:lang w:val="fr-CA"/>
        </w:rPr>
        <w:t>appliqu</w:t>
      </w:r>
      <w:r w:rsidRPr="00AF784E">
        <w:rPr>
          <w:b/>
          <w:lang w:val="fr-CA"/>
        </w:rPr>
        <w:t>é</w:t>
      </w:r>
      <w:r w:rsidR="003D5C6B" w:rsidRPr="00AF784E">
        <w:rPr>
          <w:b/>
          <w:lang w:val="fr-CA"/>
        </w:rPr>
        <w:t> :</w:t>
      </w:r>
      <w:r w:rsidR="005332AA" w:rsidRPr="00AF784E">
        <w:rPr>
          <w:b/>
          <w:lang w:val="fr-CA"/>
        </w:rPr>
        <w:t xml:space="preserve"> </w:t>
      </w:r>
      <w:r w:rsidR="005332AA" w:rsidRPr="00AF784E">
        <w:rPr>
          <w:i/>
          <w:lang w:val="fr-CA"/>
        </w:rPr>
        <w:t xml:space="preserve">R. c. </w:t>
      </w:r>
      <w:proofErr w:type="spellStart"/>
      <w:r w:rsidR="005332AA" w:rsidRPr="00AF784E">
        <w:rPr>
          <w:i/>
          <w:lang w:val="fr-CA"/>
        </w:rPr>
        <w:t>Yumnu</w:t>
      </w:r>
      <w:proofErr w:type="spellEnd"/>
      <w:r w:rsidR="005332AA" w:rsidRPr="00AF784E">
        <w:rPr>
          <w:lang w:val="fr-CA"/>
        </w:rPr>
        <w:t xml:space="preserve">, 2012 CSC </w:t>
      </w:r>
      <w:r w:rsidR="001C0028" w:rsidRPr="00AF784E">
        <w:rPr>
          <w:lang w:val="fr-CA"/>
        </w:rPr>
        <w:t>73</w:t>
      </w:r>
      <w:r w:rsidR="00DB36FD">
        <w:rPr>
          <w:lang w:val="fr-CA"/>
        </w:rPr>
        <w:t xml:space="preserve">, [2012] 3 R.C.S. </w:t>
      </w:r>
      <w:r w:rsidR="0093738A">
        <w:rPr>
          <w:lang w:val="fr-CA"/>
        </w:rPr>
        <w:t>777</w:t>
      </w:r>
      <w:r w:rsidR="005332AA" w:rsidRPr="00AF784E">
        <w:rPr>
          <w:lang w:val="fr-CA"/>
        </w:rPr>
        <w:t xml:space="preserve">; </w:t>
      </w:r>
      <w:r w:rsidR="001C0028" w:rsidRPr="00AF784E">
        <w:rPr>
          <w:b/>
          <w:lang w:val="fr-CA"/>
        </w:rPr>
        <w:t xml:space="preserve">distinction d’avec l’arrêt : </w:t>
      </w:r>
      <w:r w:rsidR="007C666E" w:rsidRPr="00AF784E">
        <w:rPr>
          <w:i/>
          <w:lang w:val="fr-CA"/>
        </w:rPr>
        <w:t>R. c. Latimer</w:t>
      </w:r>
      <w:r w:rsidR="007C666E" w:rsidRPr="00AF784E">
        <w:rPr>
          <w:lang w:val="fr-CA"/>
        </w:rPr>
        <w:t>, [1997] 1 R.C.S. 217.</w:t>
      </w:r>
    </w:p>
    <w:p w:rsidR="004D7D95" w:rsidRPr="00AF784E" w:rsidRDefault="004D7D95" w:rsidP="003D5C6B">
      <w:pPr>
        <w:pStyle w:val="SCCNormalDoubleSpacing"/>
        <w:keepNext/>
        <w:spacing w:after="720" w:line="240" w:lineRule="auto"/>
        <w:rPr>
          <w:b/>
          <w:lang w:val="fr-CA"/>
        </w:rPr>
      </w:pPr>
      <w:r w:rsidRPr="00AF784E">
        <w:rPr>
          <w:b/>
          <w:lang w:val="fr-CA"/>
        </w:rPr>
        <w:t>Lois et règlements cités</w:t>
      </w:r>
    </w:p>
    <w:p w:rsidR="00964CA6" w:rsidRPr="00AF784E" w:rsidRDefault="00964CA6" w:rsidP="003D5C6B">
      <w:pPr>
        <w:pStyle w:val="SCCNormalDoubleSpacing"/>
        <w:spacing w:after="720" w:line="240" w:lineRule="auto"/>
        <w:ind w:left="540" w:hanging="540"/>
        <w:rPr>
          <w:lang w:val="fr-CA"/>
        </w:rPr>
      </w:pPr>
      <w:r w:rsidRPr="00AF784E">
        <w:rPr>
          <w:i/>
          <w:lang w:val="fr-CA"/>
        </w:rPr>
        <w:t>Code criminel</w:t>
      </w:r>
      <w:r w:rsidRPr="00AF784E">
        <w:rPr>
          <w:lang w:val="fr-CA"/>
        </w:rPr>
        <w:t xml:space="preserve">, L.R.C. 1985, </w:t>
      </w:r>
      <w:r w:rsidR="003D5C6B" w:rsidRPr="00AF784E">
        <w:rPr>
          <w:lang w:val="fr-CA"/>
        </w:rPr>
        <w:t>ch. </w:t>
      </w:r>
      <w:r w:rsidRPr="00AF784E">
        <w:rPr>
          <w:lang w:val="fr-CA"/>
        </w:rPr>
        <w:t>C</w:t>
      </w:r>
      <w:r w:rsidR="003D5C6B" w:rsidRPr="00AF784E">
        <w:rPr>
          <w:lang w:val="fr-CA"/>
        </w:rPr>
        <w:noBreakHyphen/>
      </w:r>
      <w:r w:rsidRPr="00AF784E">
        <w:rPr>
          <w:lang w:val="fr-CA"/>
        </w:rPr>
        <w:t xml:space="preserve">46, </w:t>
      </w:r>
      <w:r w:rsidR="003D5C6B" w:rsidRPr="00AF784E">
        <w:rPr>
          <w:lang w:val="fr-CA"/>
        </w:rPr>
        <w:t>art. </w:t>
      </w:r>
      <w:r w:rsidRPr="00AF784E">
        <w:rPr>
          <w:lang w:val="fr-CA"/>
        </w:rPr>
        <w:t>638(1)</w:t>
      </w:r>
      <w:r w:rsidRPr="00AF784E">
        <w:rPr>
          <w:i/>
          <w:lang w:val="fr-CA"/>
        </w:rPr>
        <w:t>c</w:t>
      </w:r>
      <w:r w:rsidRPr="00AF784E">
        <w:rPr>
          <w:lang w:val="fr-CA"/>
        </w:rPr>
        <w:t>).</w:t>
      </w:r>
    </w:p>
    <w:p w:rsidR="004D7D95" w:rsidRPr="00AF784E" w:rsidRDefault="004D7D95" w:rsidP="003D5C6B">
      <w:pPr>
        <w:pStyle w:val="SCCNormalDoubleSpacing"/>
        <w:keepNext/>
        <w:spacing w:after="720" w:line="240" w:lineRule="auto"/>
        <w:rPr>
          <w:b/>
          <w:lang w:val="fr-CA"/>
        </w:rPr>
      </w:pPr>
      <w:r w:rsidRPr="00AF784E">
        <w:rPr>
          <w:b/>
          <w:lang w:val="fr-CA"/>
        </w:rPr>
        <w:t>Doctrine et autres documents cités</w:t>
      </w:r>
    </w:p>
    <w:p w:rsidR="00EC6627" w:rsidRPr="00AF784E" w:rsidRDefault="007C666E" w:rsidP="00F9313E">
      <w:pPr>
        <w:pStyle w:val="SCCNormalDoubleSpacing"/>
        <w:spacing w:after="240" w:line="240" w:lineRule="auto"/>
        <w:ind w:left="547" w:hanging="547"/>
        <w:rPr>
          <w:szCs w:val="24"/>
          <w:lang w:val="fr-FR" w:eastAsia="en-US"/>
        </w:rPr>
      </w:pPr>
      <w:r w:rsidRPr="00AF784E">
        <w:rPr>
          <w:lang w:val="fr-CA"/>
        </w:rPr>
        <w:t xml:space="preserve">Association du Barreau canadien.  </w:t>
      </w:r>
      <w:r w:rsidRPr="00AF784E">
        <w:rPr>
          <w:i/>
          <w:lang w:val="fr-CA"/>
        </w:rPr>
        <w:t>Code de déontologie professionnelle</w:t>
      </w:r>
      <w:r w:rsidRPr="00AF784E">
        <w:rPr>
          <w:lang w:val="fr-CA"/>
        </w:rPr>
        <w:t>.  Ottawa</w:t>
      </w:r>
      <w:r w:rsidR="003D5C6B" w:rsidRPr="00AF784E">
        <w:rPr>
          <w:lang w:val="fr-CA"/>
        </w:rPr>
        <w:t> :</w:t>
      </w:r>
      <w:r w:rsidRPr="00AF784E">
        <w:rPr>
          <w:lang w:val="fr-CA"/>
        </w:rPr>
        <w:t xml:space="preserve"> L’Association, 2009</w:t>
      </w:r>
      <w:r w:rsidR="00EC6627" w:rsidRPr="00AF784E">
        <w:rPr>
          <w:lang w:val="fr-CA"/>
        </w:rPr>
        <w:t xml:space="preserve"> </w:t>
      </w:r>
      <w:r w:rsidR="00EC6627" w:rsidRPr="00AF784E">
        <w:rPr>
          <w:szCs w:val="24"/>
          <w:lang w:val="fr-CA" w:eastAsia="en-US"/>
        </w:rPr>
        <w:t>(en ligne</w:t>
      </w:r>
      <w:r w:rsidR="003D5C6B" w:rsidRPr="00AF784E">
        <w:rPr>
          <w:szCs w:val="24"/>
          <w:lang w:val="fr-CA" w:eastAsia="en-US"/>
        </w:rPr>
        <w:t> :</w:t>
      </w:r>
      <w:r w:rsidR="00EC6627" w:rsidRPr="00AF784E">
        <w:rPr>
          <w:szCs w:val="24"/>
          <w:lang w:val="fr-CA" w:eastAsia="en-US"/>
        </w:rPr>
        <w:t xml:space="preserve"> http://www.cba.org).</w:t>
      </w:r>
    </w:p>
    <w:p w:rsidR="007C666E" w:rsidRPr="00AF784E" w:rsidRDefault="007C666E" w:rsidP="00FD4EE4">
      <w:pPr>
        <w:pStyle w:val="SCCNormalDoubleSpacing"/>
        <w:spacing w:after="240" w:line="240" w:lineRule="auto"/>
        <w:ind w:left="547" w:hanging="547"/>
        <w:rPr>
          <w:lang w:val="fr-CA"/>
        </w:rPr>
      </w:pPr>
      <w:r w:rsidRPr="00AF784E">
        <w:rPr>
          <w:lang w:val="fr-CA"/>
        </w:rPr>
        <w:t>Barreau du Haut</w:t>
      </w:r>
      <w:r w:rsidRPr="00AF784E">
        <w:rPr>
          <w:rFonts w:eastAsia="MS Mincho" w:hint="eastAsia"/>
          <w:lang w:val="fr-CA"/>
        </w:rPr>
        <w:t>‑</w:t>
      </w:r>
      <w:r w:rsidRPr="00AF784E">
        <w:rPr>
          <w:lang w:val="fr-CA"/>
        </w:rPr>
        <w:t xml:space="preserve">Canada.  </w:t>
      </w:r>
      <w:r w:rsidRPr="00AF784E">
        <w:rPr>
          <w:i/>
          <w:lang w:val="fr-CA"/>
        </w:rPr>
        <w:t>Code de déontologie</w:t>
      </w:r>
      <w:r w:rsidRPr="00AF784E">
        <w:rPr>
          <w:lang w:val="fr-CA"/>
        </w:rPr>
        <w:t>, mis à jour 26 avril 2012 (en ligne</w:t>
      </w:r>
      <w:r w:rsidR="003D5C6B" w:rsidRPr="00AF784E">
        <w:rPr>
          <w:lang w:val="fr-CA"/>
        </w:rPr>
        <w:t> :</w:t>
      </w:r>
      <w:r w:rsidRPr="00AF784E">
        <w:rPr>
          <w:lang w:val="fr-CA"/>
        </w:rPr>
        <w:t xml:space="preserve"> </w:t>
      </w:r>
      <w:r w:rsidR="00965B0F" w:rsidRPr="00AF784E">
        <w:rPr>
          <w:lang w:val="fr-CA"/>
        </w:rPr>
        <w:t>http://www.lsuc.on.ca</w:t>
      </w:r>
      <w:r w:rsidRPr="00AF784E">
        <w:rPr>
          <w:lang w:val="fr-CA"/>
        </w:rPr>
        <w:t>).</w:t>
      </w:r>
    </w:p>
    <w:p w:rsidR="00BB4361" w:rsidRPr="00AF784E" w:rsidRDefault="005F632E" w:rsidP="003D5C6B">
      <w:pPr>
        <w:pStyle w:val="SCCNormalDoubleSpacing"/>
        <w:spacing w:after="720" w:line="240" w:lineRule="auto"/>
        <w:ind w:left="547" w:hanging="547"/>
        <w:rPr>
          <w:lang w:val="fr-CA"/>
        </w:rPr>
      </w:pPr>
      <w:r w:rsidRPr="00AF784E">
        <w:rPr>
          <w:lang w:val="fr-CA"/>
        </w:rPr>
        <w:t xml:space="preserve">Ontario.  Commissaire à l’information et à la protection de la vie privée.  </w:t>
      </w:r>
      <w:r w:rsidRPr="00AF784E">
        <w:rPr>
          <w:i/>
        </w:rPr>
        <w:t xml:space="preserve">Excessive Background Checks Conducted on Prospective </w:t>
      </w:r>
      <w:proofErr w:type="gramStart"/>
      <w:r w:rsidRPr="00AF784E">
        <w:rPr>
          <w:i/>
        </w:rPr>
        <w:t>Jurors</w:t>
      </w:r>
      <w:r w:rsidR="003D5C6B" w:rsidRPr="00AF784E">
        <w:rPr>
          <w:i/>
        </w:rPr>
        <w:t> :</w:t>
      </w:r>
      <w:proofErr w:type="gramEnd"/>
      <w:r w:rsidRPr="00AF784E">
        <w:rPr>
          <w:i/>
        </w:rPr>
        <w:t xml:space="preserve"> A Special Investigati</w:t>
      </w:r>
      <w:r w:rsidR="00AB7E08" w:rsidRPr="00AF784E">
        <w:rPr>
          <w:i/>
        </w:rPr>
        <w:t>on</w:t>
      </w:r>
      <w:r w:rsidRPr="00AF784E">
        <w:rPr>
          <w:i/>
        </w:rPr>
        <w:t xml:space="preserve"> Report</w:t>
      </w:r>
      <w:r w:rsidRPr="00AF784E">
        <w:t xml:space="preserve">.  </w:t>
      </w:r>
      <w:r w:rsidRPr="00AF784E">
        <w:rPr>
          <w:lang w:val="fr-CA"/>
        </w:rPr>
        <w:t>Toronto</w:t>
      </w:r>
      <w:r w:rsidR="003D5C6B" w:rsidRPr="00AF784E">
        <w:rPr>
          <w:lang w:val="fr-CA"/>
        </w:rPr>
        <w:t> :</w:t>
      </w:r>
      <w:r w:rsidRPr="00AF784E">
        <w:rPr>
          <w:lang w:val="fr-CA"/>
        </w:rPr>
        <w:t xml:space="preserve"> </w:t>
      </w:r>
      <w:r w:rsidR="0093738A">
        <w:rPr>
          <w:lang w:val="fr-CA"/>
        </w:rPr>
        <w:t>Le Commissaire</w:t>
      </w:r>
      <w:r w:rsidRPr="00AF784E">
        <w:rPr>
          <w:lang w:val="fr-CA"/>
        </w:rPr>
        <w:t>, 2009.</w:t>
      </w:r>
    </w:p>
    <w:p w:rsidR="004D7D95" w:rsidRPr="00AF784E" w:rsidRDefault="006105F2" w:rsidP="003D5C6B">
      <w:pPr>
        <w:pStyle w:val="SCCNormalDoubleSpacing"/>
        <w:spacing w:after="480"/>
        <w:rPr>
          <w:lang w:val="fr-CA"/>
        </w:rPr>
      </w:pPr>
      <w:r w:rsidRPr="00AF784E">
        <w:rPr>
          <w:lang w:val="fr-CA"/>
        </w:rPr>
        <w:tab/>
      </w:r>
      <w:r w:rsidR="004D7D95" w:rsidRPr="00AF784E">
        <w:rPr>
          <w:lang w:val="fr-CA"/>
        </w:rPr>
        <w:t>POURVOI contre un arrêt de la Cour d’appel de l’Ontario</w:t>
      </w:r>
      <w:r w:rsidR="002550D5" w:rsidRPr="00AF784E">
        <w:rPr>
          <w:lang w:val="fr-CA"/>
        </w:rPr>
        <w:t xml:space="preserve"> (les juges Rosenberg, Blair et </w:t>
      </w:r>
      <w:proofErr w:type="spellStart"/>
      <w:r w:rsidR="002550D5" w:rsidRPr="00AF784E">
        <w:rPr>
          <w:lang w:val="fr-CA"/>
        </w:rPr>
        <w:t>Juriansz</w:t>
      </w:r>
      <w:proofErr w:type="spellEnd"/>
      <w:r w:rsidR="002550D5" w:rsidRPr="00AF784E">
        <w:rPr>
          <w:lang w:val="fr-CA"/>
        </w:rPr>
        <w:t xml:space="preserve">), 2010 ONCA 817, 104 O.R. (3d) 201, 264 C.C.C. (3d) 402, 81 C.R. (6th) 267, 272 O.A.C. 248, [2010] O.J. </w:t>
      </w:r>
      <w:r w:rsidR="003D5C6B" w:rsidRPr="00AF784E">
        <w:rPr>
          <w:lang w:val="fr-CA"/>
        </w:rPr>
        <w:t>No. </w:t>
      </w:r>
      <w:r w:rsidR="002550D5" w:rsidRPr="00AF784E">
        <w:rPr>
          <w:lang w:val="fr-CA"/>
        </w:rPr>
        <w:t xml:space="preserve">5195, 2010 </w:t>
      </w:r>
      <w:proofErr w:type="spellStart"/>
      <w:r w:rsidR="002550D5" w:rsidRPr="00AF784E">
        <w:rPr>
          <w:lang w:val="fr-CA"/>
        </w:rPr>
        <w:t>CarswellOnt</w:t>
      </w:r>
      <w:proofErr w:type="spellEnd"/>
      <w:r w:rsidR="002550D5" w:rsidRPr="00AF784E">
        <w:rPr>
          <w:lang w:val="fr-CA"/>
        </w:rPr>
        <w:t xml:space="preserve"> </w:t>
      </w:r>
      <w:r w:rsidR="002550D5" w:rsidRPr="00AF784E">
        <w:rPr>
          <w:lang w:val="fr-CA"/>
        </w:rPr>
        <w:lastRenderedPageBreak/>
        <w:t xml:space="preserve">9069, qui a confirmé </w:t>
      </w:r>
      <w:r w:rsidR="0004200E" w:rsidRPr="00AF784E">
        <w:rPr>
          <w:lang w:val="fr-CA"/>
        </w:rPr>
        <w:t>la déclaration de culpabilité de l’accusé sur trois chefs de fraude</w:t>
      </w:r>
      <w:r w:rsidR="0066116F" w:rsidRPr="00AF784E">
        <w:rPr>
          <w:lang w:val="fr-CA"/>
        </w:rPr>
        <w:t xml:space="preserve">. </w:t>
      </w:r>
      <w:r w:rsidR="00F02219" w:rsidRPr="00AF784E">
        <w:rPr>
          <w:lang w:val="fr-CA"/>
        </w:rPr>
        <w:t xml:space="preserve"> </w:t>
      </w:r>
      <w:r w:rsidR="00A9437A" w:rsidRPr="00AF784E">
        <w:rPr>
          <w:lang w:val="fr-CA"/>
        </w:rPr>
        <w:t>Pourvoi rejeté</w:t>
      </w:r>
      <w:r w:rsidR="0066116F" w:rsidRPr="00AF784E">
        <w:rPr>
          <w:lang w:val="fr-CA"/>
        </w:rPr>
        <w:t>.</w:t>
      </w:r>
    </w:p>
    <w:p w:rsidR="00A0123F" w:rsidRPr="00AF784E" w:rsidRDefault="00A42D5D" w:rsidP="003D5C6B">
      <w:pPr>
        <w:pStyle w:val="SCCNormalDoubleSpacing"/>
        <w:spacing w:after="480"/>
        <w:rPr>
          <w:lang w:val="fr-CA"/>
        </w:rPr>
      </w:pPr>
      <w:r w:rsidRPr="00AF784E">
        <w:rPr>
          <w:i/>
          <w:lang w:val="fr-CA"/>
        </w:rPr>
        <w:tab/>
        <w:t>Mark </w:t>
      </w:r>
      <w:r w:rsidR="00D7668F" w:rsidRPr="00AF784E">
        <w:rPr>
          <w:i/>
          <w:lang w:val="fr-CA"/>
        </w:rPr>
        <w:t xml:space="preserve">C. </w:t>
      </w:r>
      <w:proofErr w:type="spellStart"/>
      <w:r w:rsidR="00D7668F" w:rsidRPr="00AF784E">
        <w:rPr>
          <w:i/>
          <w:lang w:val="fr-CA"/>
        </w:rPr>
        <w:t>Halfyard</w:t>
      </w:r>
      <w:proofErr w:type="spellEnd"/>
      <w:r w:rsidR="007F1A5D" w:rsidRPr="00DB36FD">
        <w:rPr>
          <w:lang w:val="fr-CA"/>
        </w:rPr>
        <w:t xml:space="preserve"> et</w:t>
      </w:r>
      <w:r w:rsidR="007F1A5D" w:rsidRPr="00AF784E">
        <w:rPr>
          <w:i/>
          <w:lang w:val="fr-CA"/>
        </w:rPr>
        <w:t xml:space="preserve"> Daniel Brown</w:t>
      </w:r>
      <w:r w:rsidR="00886D31" w:rsidRPr="00AF784E">
        <w:rPr>
          <w:lang w:val="fr-CA"/>
        </w:rPr>
        <w:t>, pour l’</w:t>
      </w:r>
      <w:r w:rsidR="00B06BB5" w:rsidRPr="00AF784E">
        <w:rPr>
          <w:lang w:val="fr-CA"/>
        </w:rPr>
        <w:t>appelant</w:t>
      </w:r>
      <w:r w:rsidR="00D7668F" w:rsidRPr="00AF784E">
        <w:rPr>
          <w:lang w:val="fr-CA"/>
        </w:rPr>
        <w:t>.</w:t>
      </w:r>
    </w:p>
    <w:p w:rsidR="00A0123F" w:rsidRPr="00AF784E" w:rsidRDefault="00D7668F" w:rsidP="003D5C6B">
      <w:pPr>
        <w:pStyle w:val="SCCNormalDoubleSpacing"/>
        <w:spacing w:after="480"/>
        <w:rPr>
          <w:lang w:val="fr-CA"/>
        </w:rPr>
      </w:pPr>
      <w:r w:rsidRPr="00AF784E">
        <w:rPr>
          <w:i/>
          <w:lang w:val="fr-CA"/>
        </w:rPr>
        <w:tab/>
      </w:r>
      <w:r w:rsidR="00AA3932" w:rsidRPr="00AF784E">
        <w:rPr>
          <w:i/>
          <w:lang w:val="fr-CA"/>
        </w:rPr>
        <w:t xml:space="preserve">Michal </w:t>
      </w:r>
      <w:proofErr w:type="spellStart"/>
      <w:r w:rsidR="00AA3932" w:rsidRPr="00AF784E">
        <w:rPr>
          <w:i/>
          <w:lang w:val="fr-CA"/>
        </w:rPr>
        <w:t>Fairburn</w:t>
      </w:r>
      <w:proofErr w:type="spellEnd"/>
      <w:r w:rsidR="00AA3932" w:rsidRPr="00DB36FD">
        <w:rPr>
          <w:lang w:val="fr-CA"/>
        </w:rPr>
        <w:t xml:space="preserve">, </w:t>
      </w:r>
      <w:r w:rsidRPr="00AF784E">
        <w:rPr>
          <w:i/>
          <w:lang w:val="fr-CA"/>
        </w:rPr>
        <w:t xml:space="preserve">Deborah </w:t>
      </w:r>
      <w:proofErr w:type="spellStart"/>
      <w:r w:rsidRPr="00AF784E">
        <w:rPr>
          <w:i/>
          <w:lang w:val="fr-CA"/>
        </w:rPr>
        <w:t>Krick</w:t>
      </w:r>
      <w:proofErr w:type="spellEnd"/>
      <w:r w:rsidRPr="00AF784E">
        <w:rPr>
          <w:lang w:val="fr-CA"/>
        </w:rPr>
        <w:t xml:space="preserve">, </w:t>
      </w:r>
      <w:r w:rsidR="00A42D5D" w:rsidRPr="00AF784E">
        <w:rPr>
          <w:i/>
          <w:lang w:val="fr-CA"/>
        </w:rPr>
        <w:t>John </w:t>
      </w:r>
      <w:r w:rsidR="00AA3932" w:rsidRPr="00AF784E">
        <w:rPr>
          <w:i/>
          <w:lang w:val="fr-CA"/>
        </w:rPr>
        <w:t>S.</w:t>
      </w:r>
      <w:r w:rsidRPr="00AF784E">
        <w:rPr>
          <w:i/>
          <w:lang w:val="fr-CA"/>
        </w:rPr>
        <w:t xml:space="preserve"> McInnes</w:t>
      </w:r>
      <w:r w:rsidR="00AA3932" w:rsidRPr="00DB36FD">
        <w:rPr>
          <w:lang w:val="fr-CA"/>
        </w:rPr>
        <w:t xml:space="preserve"> et </w:t>
      </w:r>
      <w:r w:rsidR="00AA3932" w:rsidRPr="00AF784E">
        <w:rPr>
          <w:i/>
          <w:lang w:val="fr-CA"/>
        </w:rPr>
        <w:t xml:space="preserve">Susan </w:t>
      </w:r>
      <w:proofErr w:type="spellStart"/>
      <w:r w:rsidR="00AA3932" w:rsidRPr="00AF784E">
        <w:rPr>
          <w:i/>
          <w:lang w:val="fr-CA"/>
        </w:rPr>
        <w:t>Magotiaux</w:t>
      </w:r>
      <w:proofErr w:type="spellEnd"/>
      <w:r w:rsidR="002E4509" w:rsidRPr="00AF784E">
        <w:rPr>
          <w:lang w:val="fr-CA"/>
        </w:rPr>
        <w:t>, pour l</w:t>
      </w:r>
      <w:r w:rsidR="00886D31" w:rsidRPr="00AF784E">
        <w:rPr>
          <w:lang w:val="fr-CA"/>
        </w:rPr>
        <w:t>’</w:t>
      </w:r>
      <w:r w:rsidR="002E4509" w:rsidRPr="00AF784E">
        <w:rPr>
          <w:lang w:val="fr-CA"/>
        </w:rPr>
        <w:t>intimée</w:t>
      </w:r>
      <w:r w:rsidRPr="00AF784E">
        <w:rPr>
          <w:lang w:val="fr-CA"/>
        </w:rPr>
        <w:t>.</w:t>
      </w:r>
    </w:p>
    <w:p w:rsidR="00A0123F" w:rsidRPr="00AF784E" w:rsidRDefault="00D7668F" w:rsidP="003D5C6B">
      <w:pPr>
        <w:pStyle w:val="SCCNormalDoubleSpacing"/>
        <w:spacing w:after="480"/>
        <w:rPr>
          <w:lang w:val="fr-CA"/>
        </w:rPr>
      </w:pPr>
      <w:r w:rsidRPr="00AF784E">
        <w:rPr>
          <w:i/>
          <w:lang w:val="fr-CA"/>
        </w:rPr>
        <w:tab/>
        <w:t xml:space="preserve">Frank </w:t>
      </w:r>
      <w:proofErr w:type="spellStart"/>
      <w:r w:rsidRPr="00AF784E">
        <w:rPr>
          <w:i/>
          <w:lang w:val="fr-CA"/>
        </w:rPr>
        <w:t>Addario</w:t>
      </w:r>
      <w:proofErr w:type="spellEnd"/>
      <w:r w:rsidR="00C90986" w:rsidRPr="00AF784E">
        <w:rPr>
          <w:lang w:val="fr-CA"/>
        </w:rPr>
        <w:t>, pour l</w:t>
      </w:r>
      <w:r w:rsidR="00573F3B" w:rsidRPr="00AF784E">
        <w:rPr>
          <w:lang w:val="fr-CA"/>
        </w:rPr>
        <w:t>’</w:t>
      </w:r>
      <w:r w:rsidR="00C90986" w:rsidRPr="00AF784E">
        <w:rPr>
          <w:lang w:val="fr-CA"/>
        </w:rPr>
        <w:t>intervenante</w:t>
      </w:r>
      <w:r w:rsidRPr="00AF784E">
        <w:rPr>
          <w:lang w:val="fr-CA"/>
        </w:rPr>
        <w:t xml:space="preserve"> </w:t>
      </w:r>
      <w:r w:rsidR="00C90986" w:rsidRPr="00AF784E">
        <w:rPr>
          <w:lang w:val="fr-CA"/>
        </w:rPr>
        <w:t>l’Association canadienne des libertés civiles</w:t>
      </w:r>
      <w:r w:rsidRPr="00AF784E">
        <w:rPr>
          <w:lang w:val="fr-CA"/>
        </w:rPr>
        <w:t>.</w:t>
      </w:r>
    </w:p>
    <w:p w:rsidR="00A0123F" w:rsidRPr="00AF784E" w:rsidRDefault="00D7668F" w:rsidP="003D5C6B">
      <w:pPr>
        <w:pStyle w:val="SCCNormalDoubleSpacing"/>
        <w:spacing w:after="480"/>
        <w:rPr>
          <w:lang w:val="fr-CA"/>
        </w:rPr>
      </w:pPr>
      <w:r w:rsidRPr="00AF784E">
        <w:rPr>
          <w:i/>
          <w:lang w:val="fr-CA"/>
        </w:rPr>
        <w:tab/>
      </w:r>
      <w:r w:rsidR="00A42D5D" w:rsidRPr="00AF784E">
        <w:rPr>
          <w:i/>
          <w:lang w:val="fr-CA"/>
        </w:rPr>
        <w:t>Nader </w:t>
      </w:r>
      <w:r w:rsidR="006D064D" w:rsidRPr="00AF784E">
        <w:rPr>
          <w:i/>
          <w:lang w:val="fr-CA"/>
        </w:rPr>
        <w:t>R. Hasan</w:t>
      </w:r>
      <w:r w:rsidR="006D064D" w:rsidRPr="00DB36FD">
        <w:rPr>
          <w:lang w:val="fr-CA"/>
        </w:rPr>
        <w:t xml:space="preserve"> et</w:t>
      </w:r>
      <w:r w:rsidR="006D064D" w:rsidRPr="00AF784E">
        <w:rPr>
          <w:i/>
          <w:lang w:val="fr-CA"/>
        </w:rPr>
        <w:t xml:space="preserve"> </w:t>
      </w:r>
      <w:r w:rsidRPr="00AF784E">
        <w:rPr>
          <w:i/>
          <w:lang w:val="fr-CA"/>
        </w:rPr>
        <w:t>Gerald Chan</w:t>
      </w:r>
      <w:r w:rsidR="00A24B21" w:rsidRPr="00AF784E">
        <w:rPr>
          <w:lang w:val="fr-CA"/>
        </w:rPr>
        <w:t>, pour l</w:t>
      </w:r>
      <w:r w:rsidR="00573F3B" w:rsidRPr="00AF784E">
        <w:rPr>
          <w:lang w:val="fr-CA"/>
        </w:rPr>
        <w:t>’</w:t>
      </w:r>
      <w:r w:rsidR="00A24B21" w:rsidRPr="00AF784E">
        <w:rPr>
          <w:lang w:val="fr-CA"/>
        </w:rPr>
        <w:t>intervenante</w:t>
      </w:r>
      <w:r w:rsidRPr="00AF784E">
        <w:rPr>
          <w:lang w:val="fr-CA"/>
        </w:rPr>
        <w:t xml:space="preserve"> </w:t>
      </w:r>
      <w:r w:rsidR="00A24B21" w:rsidRPr="00AF784E">
        <w:rPr>
          <w:lang w:val="fr-CA"/>
        </w:rPr>
        <w:t xml:space="preserve">l’Association des libertés civiles de la </w:t>
      </w:r>
      <w:proofErr w:type="spellStart"/>
      <w:r w:rsidR="00A24B21" w:rsidRPr="00AF784E">
        <w:rPr>
          <w:lang w:val="fr-CA"/>
        </w:rPr>
        <w:t>Colombie</w:t>
      </w:r>
      <w:r w:rsidR="003D5C6B" w:rsidRPr="00AF784E">
        <w:rPr>
          <w:lang w:val="fr-CA"/>
        </w:rPr>
        <w:noBreakHyphen/>
      </w:r>
      <w:r w:rsidR="00A24B21" w:rsidRPr="00AF784E">
        <w:rPr>
          <w:lang w:val="fr-CA"/>
        </w:rPr>
        <w:t>Britannique</w:t>
      </w:r>
      <w:proofErr w:type="spellEnd"/>
      <w:r w:rsidRPr="00AF784E">
        <w:rPr>
          <w:lang w:val="fr-CA"/>
        </w:rPr>
        <w:t>.</w:t>
      </w:r>
    </w:p>
    <w:p w:rsidR="00A0123F" w:rsidRPr="00AF784E" w:rsidRDefault="00A42D5D" w:rsidP="003D5C6B">
      <w:pPr>
        <w:pStyle w:val="SCCNormalDoubleSpacing"/>
        <w:spacing w:after="480"/>
        <w:rPr>
          <w:lang w:val="fr-CA"/>
        </w:rPr>
      </w:pPr>
      <w:r w:rsidRPr="00AF784E">
        <w:rPr>
          <w:i/>
          <w:lang w:val="fr-CA"/>
        </w:rPr>
        <w:tab/>
        <w:t>Paul </w:t>
      </w:r>
      <w:r w:rsidR="00D7668F" w:rsidRPr="00AF784E">
        <w:rPr>
          <w:i/>
          <w:lang w:val="fr-CA"/>
        </w:rPr>
        <w:t>J.</w:t>
      </w:r>
      <w:r w:rsidRPr="00AF784E">
        <w:rPr>
          <w:i/>
          <w:lang w:val="fr-CA"/>
        </w:rPr>
        <w:t> </w:t>
      </w:r>
      <w:r w:rsidR="00D7668F" w:rsidRPr="00AF784E">
        <w:rPr>
          <w:i/>
          <w:lang w:val="fr-CA"/>
        </w:rPr>
        <w:t xml:space="preserve">J. </w:t>
      </w:r>
      <w:proofErr w:type="spellStart"/>
      <w:r w:rsidR="00D7668F" w:rsidRPr="00AF784E">
        <w:rPr>
          <w:i/>
          <w:lang w:val="fr-CA"/>
        </w:rPr>
        <w:t>Cavalluzzo</w:t>
      </w:r>
      <w:proofErr w:type="spellEnd"/>
      <w:r w:rsidR="00D7668F" w:rsidRPr="00AF784E">
        <w:rPr>
          <w:lang w:val="fr-CA"/>
        </w:rPr>
        <w:t xml:space="preserve"> et </w:t>
      </w:r>
      <w:proofErr w:type="spellStart"/>
      <w:r w:rsidR="00722839" w:rsidRPr="00AF784E">
        <w:rPr>
          <w:i/>
          <w:lang w:val="fr-CA"/>
        </w:rPr>
        <w:t>Shaun</w:t>
      </w:r>
      <w:proofErr w:type="spellEnd"/>
      <w:r w:rsidR="00722839" w:rsidRPr="00AF784E">
        <w:rPr>
          <w:i/>
          <w:lang w:val="fr-CA"/>
        </w:rPr>
        <w:t xml:space="preserve"> O’B</w:t>
      </w:r>
      <w:r w:rsidR="00D7668F" w:rsidRPr="00AF784E">
        <w:rPr>
          <w:i/>
          <w:lang w:val="fr-CA"/>
        </w:rPr>
        <w:t>rien</w:t>
      </w:r>
      <w:r w:rsidR="009453D0" w:rsidRPr="00AF784E">
        <w:rPr>
          <w:lang w:val="fr-CA"/>
        </w:rPr>
        <w:t>, pour l</w:t>
      </w:r>
      <w:r w:rsidR="00D43C45" w:rsidRPr="00AF784E">
        <w:rPr>
          <w:lang w:val="fr-CA"/>
        </w:rPr>
        <w:t>’</w:t>
      </w:r>
      <w:r w:rsidR="009453D0" w:rsidRPr="00AF784E">
        <w:rPr>
          <w:lang w:val="fr-CA"/>
        </w:rPr>
        <w:t>intervenante</w:t>
      </w:r>
      <w:r w:rsidR="00D7668F" w:rsidRPr="00AF784E">
        <w:rPr>
          <w:lang w:val="fr-CA"/>
        </w:rPr>
        <w:t xml:space="preserve"> Ontario Crown Attorneys</w:t>
      </w:r>
      <w:r w:rsidR="00D43C45" w:rsidRPr="00AF784E">
        <w:rPr>
          <w:lang w:val="fr-CA"/>
        </w:rPr>
        <w:t>’</w:t>
      </w:r>
      <w:r w:rsidR="00D7668F" w:rsidRPr="00AF784E">
        <w:rPr>
          <w:lang w:val="fr-CA"/>
        </w:rPr>
        <w:t xml:space="preserve"> Association.</w:t>
      </w:r>
    </w:p>
    <w:p w:rsidR="00A0123F" w:rsidRPr="00AF784E" w:rsidRDefault="00D7668F" w:rsidP="003D5C6B">
      <w:pPr>
        <w:pStyle w:val="SCCNormalDoubleSpacing"/>
        <w:spacing w:after="480"/>
        <w:rPr>
          <w:szCs w:val="24"/>
          <w:lang w:val="fr-CA"/>
        </w:rPr>
      </w:pPr>
      <w:r w:rsidRPr="00AF784E">
        <w:rPr>
          <w:i/>
          <w:lang w:val="fr-CA"/>
        </w:rPr>
        <w:tab/>
      </w:r>
      <w:r w:rsidRPr="00AF784E">
        <w:rPr>
          <w:i/>
          <w:szCs w:val="24"/>
          <w:lang w:val="fr-CA"/>
        </w:rPr>
        <w:t>William</w:t>
      </w:r>
      <w:r w:rsidR="00A42D5D" w:rsidRPr="00AF784E">
        <w:rPr>
          <w:i/>
          <w:szCs w:val="24"/>
          <w:lang w:val="fr-CA"/>
        </w:rPr>
        <w:t> </w:t>
      </w:r>
      <w:r w:rsidRPr="00AF784E">
        <w:rPr>
          <w:i/>
          <w:szCs w:val="24"/>
          <w:lang w:val="fr-CA"/>
        </w:rPr>
        <w:t>S. Challis</w:t>
      </w:r>
      <w:r w:rsidRPr="00AF784E">
        <w:rPr>
          <w:szCs w:val="24"/>
          <w:lang w:val="fr-CA"/>
        </w:rPr>
        <w:t xml:space="preserve"> et </w:t>
      </w:r>
      <w:r w:rsidRPr="00AF784E">
        <w:rPr>
          <w:i/>
          <w:szCs w:val="24"/>
          <w:lang w:val="fr-CA"/>
        </w:rPr>
        <w:t xml:space="preserve">Stephen </w:t>
      </w:r>
      <w:proofErr w:type="spellStart"/>
      <w:r w:rsidRPr="00AF784E">
        <w:rPr>
          <w:i/>
          <w:szCs w:val="24"/>
          <w:lang w:val="fr-CA"/>
        </w:rPr>
        <w:t>McCammon</w:t>
      </w:r>
      <w:proofErr w:type="spellEnd"/>
      <w:r w:rsidR="00653788" w:rsidRPr="00AF784E">
        <w:rPr>
          <w:szCs w:val="24"/>
          <w:lang w:val="fr-CA"/>
        </w:rPr>
        <w:t>, pour l</w:t>
      </w:r>
      <w:r w:rsidR="00D43C45" w:rsidRPr="00AF784E">
        <w:rPr>
          <w:szCs w:val="24"/>
          <w:lang w:val="fr-CA"/>
        </w:rPr>
        <w:t>’</w:t>
      </w:r>
      <w:r w:rsidR="00653788" w:rsidRPr="00AF784E">
        <w:rPr>
          <w:szCs w:val="24"/>
          <w:lang w:val="fr-CA"/>
        </w:rPr>
        <w:t xml:space="preserve">intervenant le </w:t>
      </w:r>
      <w:r w:rsidR="00D43C45" w:rsidRPr="00AF784E">
        <w:rPr>
          <w:szCs w:val="24"/>
          <w:lang w:val="fr-CA"/>
        </w:rPr>
        <w:t>C</w:t>
      </w:r>
      <w:r w:rsidR="00653788" w:rsidRPr="00AF784E">
        <w:rPr>
          <w:szCs w:val="24"/>
          <w:lang w:val="fr-CA"/>
        </w:rPr>
        <w:t>ommissaire à l’information et à la protection de la vie privée de l’Ontario</w:t>
      </w:r>
      <w:r w:rsidRPr="00AF784E">
        <w:rPr>
          <w:szCs w:val="24"/>
          <w:lang w:val="fr-CA"/>
        </w:rPr>
        <w:t>.</w:t>
      </w:r>
    </w:p>
    <w:p w:rsidR="00A0123F" w:rsidRPr="00AF784E" w:rsidRDefault="00D7668F" w:rsidP="003D5C6B">
      <w:pPr>
        <w:pStyle w:val="SCCNormalDoubleSpacing"/>
        <w:spacing w:after="480"/>
        <w:rPr>
          <w:lang w:val="fr-CA"/>
        </w:rPr>
      </w:pPr>
      <w:r w:rsidRPr="00AF784E">
        <w:rPr>
          <w:i/>
          <w:lang w:val="fr-CA"/>
        </w:rPr>
        <w:tab/>
        <w:t xml:space="preserve">Cheryl </w:t>
      </w:r>
      <w:proofErr w:type="spellStart"/>
      <w:r w:rsidRPr="00AF784E">
        <w:rPr>
          <w:i/>
          <w:lang w:val="fr-CA"/>
        </w:rPr>
        <w:t>Milne</w:t>
      </w:r>
      <w:proofErr w:type="spellEnd"/>
      <w:r w:rsidRPr="00AF784E">
        <w:rPr>
          <w:lang w:val="fr-CA"/>
        </w:rPr>
        <w:t xml:space="preserve"> et </w:t>
      </w:r>
      <w:r w:rsidRPr="00AF784E">
        <w:rPr>
          <w:i/>
          <w:lang w:val="fr-CA"/>
        </w:rPr>
        <w:t>Lisa Austin</w:t>
      </w:r>
      <w:r w:rsidRPr="00AF784E">
        <w:rPr>
          <w:lang w:val="fr-CA"/>
        </w:rPr>
        <w:t>, pour l</w:t>
      </w:r>
      <w:r w:rsidR="00D43C45" w:rsidRPr="00AF784E">
        <w:rPr>
          <w:lang w:val="fr-CA"/>
        </w:rPr>
        <w:t>’</w:t>
      </w:r>
      <w:r w:rsidRPr="00AF784E">
        <w:rPr>
          <w:lang w:val="fr-CA"/>
        </w:rPr>
        <w:t>interv</w:t>
      </w:r>
      <w:r w:rsidR="008C770A" w:rsidRPr="00AF784E">
        <w:rPr>
          <w:lang w:val="fr-CA"/>
        </w:rPr>
        <w:t>enant</w:t>
      </w:r>
      <w:r w:rsidRPr="00AF784E">
        <w:rPr>
          <w:lang w:val="fr-CA"/>
        </w:rPr>
        <w:t xml:space="preserve"> David </w:t>
      </w:r>
      <w:proofErr w:type="spellStart"/>
      <w:r w:rsidRPr="00AF784E">
        <w:rPr>
          <w:lang w:val="fr-CA"/>
        </w:rPr>
        <w:t>Asper</w:t>
      </w:r>
      <w:proofErr w:type="spellEnd"/>
      <w:r w:rsidRPr="00AF784E">
        <w:rPr>
          <w:lang w:val="fr-CA"/>
        </w:rPr>
        <w:t xml:space="preserve"> Centre for </w:t>
      </w:r>
      <w:proofErr w:type="spellStart"/>
      <w:r w:rsidRPr="00AF784E">
        <w:rPr>
          <w:lang w:val="fr-CA"/>
        </w:rPr>
        <w:t>Constitutional</w:t>
      </w:r>
      <w:proofErr w:type="spellEnd"/>
      <w:r w:rsidRPr="00AF784E">
        <w:rPr>
          <w:lang w:val="fr-CA"/>
        </w:rPr>
        <w:t xml:space="preserve"> Rights.</w:t>
      </w:r>
    </w:p>
    <w:p w:rsidR="00A0123F" w:rsidRPr="00AF784E" w:rsidRDefault="00D7668F" w:rsidP="003D5C6B">
      <w:pPr>
        <w:pStyle w:val="SCCNormalDoubleSpacing"/>
        <w:spacing w:after="480"/>
        <w:rPr>
          <w:lang w:val="fr-CA"/>
        </w:rPr>
      </w:pPr>
      <w:r w:rsidRPr="00AF784E">
        <w:rPr>
          <w:i/>
          <w:lang w:val="fr-CA"/>
        </w:rPr>
        <w:lastRenderedPageBreak/>
        <w:tab/>
        <w:t xml:space="preserve">Anthony </w:t>
      </w:r>
      <w:proofErr w:type="spellStart"/>
      <w:r w:rsidRPr="00AF784E">
        <w:rPr>
          <w:i/>
          <w:lang w:val="fr-CA"/>
        </w:rPr>
        <w:t>Moustacalis</w:t>
      </w:r>
      <w:proofErr w:type="spellEnd"/>
      <w:r w:rsidR="006C315B" w:rsidRPr="00DB36FD">
        <w:rPr>
          <w:lang w:val="fr-CA"/>
        </w:rPr>
        <w:t xml:space="preserve"> et</w:t>
      </w:r>
      <w:r w:rsidR="006C315B" w:rsidRPr="00AF784E">
        <w:rPr>
          <w:i/>
          <w:lang w:val="fr-CA"/>
        </w:rPr>
        <w:t xml:space="preserve"> Peter </w:t>
      </w:r>
      <w:proofErr w:type="spellStart"/>
      <w:r w:rsidR="006C315B" w:rsidRPr="00AF784E">
        <w:rPr>
          <w:i/>
          <w:lang w:val="fr-CA"/>
        </w:rPr>
        <w:t>Thorning</w:t>
      </w:r>
      <w:proofErr w:type="spellEnd"/>
      <w:r w:rsidR="006C315B" w:rsidRPr="00AF784E">
        <w:rPr>
          <w:lang w:val="fr-CA"/>
        </w:rPr>
        <w:t>, pour l</w:t>
      </w:r>
      <w:r w:rsidR="00D43C45" w:rsidRPr="00AF784E">
        <w:rPr>
          <w:lang w:val="fr-CA"/>
        </w:rPr>
        <w:t>’</w:t>
      </w:r>
      <w:r w:rsidR="006C315B" w:rsidRPr="00AF784E">
        <w:rPr>
          <w:lang w:val="fr-CA"/>
        </w:rPr>
        <w:t>intervenante</w:t>
      </w:r>
      <w:r w:rsidR="00D43C45" w:rsidRPr="00AF784E">
        <w:rPr>
          <w:lang w:val="fr-CA"/>
        </w:rPr>
        <w:t xml:space="preserve"> </w:t>
      </w:r>
      <w:proofErr w:type="spellStart"/>
      <w:r w:rsidR="00D43C45" w:rsidRPr="00AF784E">
        <w:rPr>
          <w:lang w:val="fr-CA"/>
        </w:rPr>
        <w:t>Criminal</w:t>
      </w:r>
      <w:proofErr w:type="spellEnd"/>
      <w:r w:rsidR="00D43C45" w:rsidRPr="00AF784E">
        <w:rPr>
          <w:lang w:val="fr-CA"/>
        </w:rPr>
        <w:t xml:space="preserve"> </w:t>
      </w:r>
      <w:proofErr w:type="spellStart"/>
      <w:r w:rsidR="00D43C45" w:rsidRPr="00AF784E">
        <w:rPr>
          <w:lang w:val="fr-CA"/>
        </w:rPr>
        <w:t>Lawyers</w:t>
      </w:r>
      <w:proofErr w:type="spellEnd"/>
      <w:r w:rsidR="00D43C45" w:rsidRPr="00AF784E">
        <w:rPr>
          <w:lang w:val="fr-CA"/>
        </w:rPr>
        <w:t>’</w:t>
      </w:r>
      <w:r w:rsidRPr="00AF784E">
        <w:rPr>
          <w:lang w:val="fr-CA"/>
        </w:rPr>
        <w:t xml:space="preserve"> Association.</w:t>
      </w:r>
    </w:p>
    <w:p w:rsidR="00D76E81" w:rsidRDefault="00DB36FD" w:rsidP="003D5C6B">
      <w:pPr>
        <w:pStyle w:val="SCCNormalDoubleSpacing"/>
        <w:spacing w:after="480"/>
        <w:rPr>
          <w:lang w:val="fr-CA"/>
        </w:rPr>
      </w:pPr>
      <w:r>
        <w:rPr>
          <w:lang w:val="fr-CA"/>
        </w:rPr>
        <w:tab/>
        <w:t xml:space="preserve">Version française du jugement de la Cour rendu par </w:t>
      </w:r>
    </w:p>
    <w:p w:rsidR="000749AE" w:rsidRPr="00A3794B" w:rsidRDefault="000749AE" w:rsidP="000749AE">
      <w:pPr>
        <w:pStyle w:val="JudgeJuge"/>
        <w:rPr>
          <w:lang w:val="fr-CA"/>
        </w:rPr>
      </w:pPr>
      <w:r w:rsidRPr="00A3794B">
        <w:rPr>
          <w:lang w:val="fr-CA"/>
        </w:rPr>
        <w:tab/>
        <w:t xml:space="preserve">Le juge </w:t>
      </w:r>
      <w:proofErr w:type="spellStart"/>
      <w:r w:rsidRPr="00A3794B">
        <w:rPr>
          <w:lang w:val="fr-CA"/>
        </w:rPr>
        <w:t>Moldaver</w:t>
      </w:r>
      <w:proofErr w:type="spellEnd"/>
      <w:r w:rsidRPr="00A3794B">
        <w:rPr>
          <w:lang w:val="fr-CA"/>
        </w:rPr>
        <w:t xml:space="preserve"> — </w:t>
      </w:r>
    </w:p>
    <w:p w:rsidR="000749AE" w:rsidRPr="00A3794B" w:rsidRDefault="000749AE" w:rsidP="000749AE">
      <w:pPr>
        <w:pStyle w:val="TitleTitre-AltT"/>
        <w:tabs>
          <w:tab w:val="clear" w:pos="360"/>
          <w:tab w:val="left" w:pos="540"/>
        </w:tabs>
        <w:ind w:left="540" w:hanging="540"/>
        <w:rPr>
          <w:rFonts w:cs="Times New Roman"/>
          <w:u w:val="single"/>
          <w:lang w:val="fr-CA"/>
        </w:rPr>
      </w:pPr>
      <w:r w:rsidRPr="00A3794B">
        <w:rPr>
          <w:rFonts w:cs="Times New Roman"/>
          <w:lang w:val="fr-CA"/>
        </w:rPr>
        <w:t>I.</w:t>
      </w:r>
      <w:r w:rsidRPr="00A3794B">
        <w:rPr>
          <w:rFonts w:cs="Times New Roman"/>
          <w:lang w:val="fr-CA"/>
        </w:rPr>
        <w:tab/>
      </w:r>
      <w:r w:rsidRPr="00A3794B">
        <w:rPr>
          <w:rFonts w:cs="Times New Roman"/>
          <w:u w:val="single"/>
          <w:lang w:val="fr-CA"/>
        </w:rPr>
        <w:t>Introduction</w:t>
      </w:r>
    </w:p>
    <w:p w:rsidR="000749AE" w:rsidRPr="00A3794B" w:rsidRDefault="000749AE" w:rsidP="000749AE">
      <w:pPr>
        <w:pStyle w:val="ParaNoNdepar-AltN"/>
        <w:rPr>
          <w:rFonts w:cs="Times New Roman"/>
          <w:lang w:val="fr-CA"/>
        </w:rPr>
      </w:pPr>
      <w:r w:rsidRPr="00A3794B">
        <w:rPr>
          <w:rFonts w:cs="Times New Roman"/>
          <w:lang w:val="fr-CA"/>
        </w:rPr>
        <w:t>Le 8 octobre 2008, à la suite d</w:t>
      </w:r>
      <w:r w:rsidRPr="00A3794B">
        <w:rPr>
          <w:rFonts w:cs="Times New Roman"/>
          <w:smallCaps/>
          <w:lang w:val="fr-CA"/>
        </w:rPr>
        <w:t>’</w:t>
      </w:r>
      <w:r w:rsidRPr="00A3794B">
        <w:rPr>
          <w:rFonts w:cs="Times New Roman"/>
          <w:lang w:val="fr-CA"/>
        </w:rPr>
        <w:t xml:space="preserve">un procès de </w:t>
      </w:r>
      <w:r w:rsidR="00DB36FD">
        <w:rPr>
          <w:rFonts w:cs="Times New Roman"/>
          <w:lang w:val="fr-CA"/>
        </w:rPr>
        <w:t>10</w:t>
      </w:r>
      <w:r w:rsidRPr="00A3794B">
        <w:rPr>
          <w:rFonts w:cs="Times New Roman"/>
          <w:lang w:val="fr-CA"/>
        </w:rPr>
        <w:t xml:space="preserve"> jours devant le juge </w:t>
      </w:r>
      <w:proofErr w:type="spellStart"/>
      <w:r w:rsidRPr="00A3794B">
        <w:rPr>
          <w:rFonts w:cs="Times New Roman"/>
          <w:lang w:val="fr-CA"/>
        </w:rPr>
        <w:t>Salmers</w:t>
      </w:r>
      <w:proofErr w:type="spellEnd"/>
      <w:r w:rsidRPr="00A3794B">
        <w:rPr>
          <w:rFonts w:cs="Times New Roman"/>
          <w:lang w:val="fr-CA"/>
        </w:rPr>
        <w:t xml:space="preserve"> de la Cour supérieure de justice de l</w:t>
      </w:r>
      <w:r w:rsidRPr="00A3794B">
        <w:rPr>
          <w:rFonts w:cs="Times New Roman"/>
          <w:smallCaps/>
          <w:lang w:val="fr-CA"/>
        </w:rPr>
        <w:t>’</w:t>
      </w:r>
      <w:r w:rsidRPr="00A3794B">
        <w:rPr>
          <w:rFonts w:cs="Times New Roman"/>
          <w:lang w:val="fr-CA"/>
        </w:rPr>
        <w:t>Ontario et un jury, l</w:t>
      </w:r>
      <w:r w:rsidRPr="00A3794B">
        <w:rPr>
          <w:rFonts w:cs="Times New Roman"/>
          <w:smallCaps/>
          <w:lang w:val="fr-CA"/>
        </w:rPr>
        <w:t>’</w:t>
      </w:r>
      <w:r w:rsidRPr="00A3794B">
        <w:rPr>
          <w:rFonts w:cs="Times New Roman"/>
          <w:lang w:val="fr-CA"/>
        </w:rPr>
        <w:t>appelant, James Emms, a été déclaré coupable d</w:t>
      </w:r>
      <w:r w:rsidRPr="00A3794B">
        <w:rPr>
          <w:rFonts w:cs="Times New Roman"/>
          <w:smallCaps/>
          <w:lang w:val="fr-CA"/>
        </w:rPr>
        <w:t>’</w:t>
      </w:r>
      <w:r w:rsidRPr="00A3794B">
        <w:rPr>
          <w:rFonts w:cs="Times New Roman"/>
          <w:lang w:val="fr-CA"/>
        </w:rPr>
        <w:t>un chef d</w:t>
      </w:r>
      <w:r w:rsidRPr="00A3794B">
        <w:rPr>
          <w:rFonts w:cs="Times New Roman"/>
          <w:smallCaps/>
          <w:lang w:val="fr-CA"/>
        </w:rPr>
        <w:t>’</w:t>
      </w:r>
      <w:r w:rsidRPr="00A3794B">
        <w:rPr>
          <w:rFonts w:cs="Times New Roman"/>
          <w:lang w:val="fr-CA"/>
        </w:rPr>
        <w:t>accusation de fraude de plus de 5 000 $ et de deux chefs d</w:t>
      </w:r>
      <w:r w:rsidRPr="00A3794B">
        <w:rPr>
          <w:rFonts w:cs="Times New Roman"/>
          <w:smallCaps/>
          <w:lang w:val="fr-CA"/>
        </w:rPr>
        <w:t>’</w:t>
      </w:r>
      <w:r w:rsidRPr="00A3794B">
        <w:rPr>
          <w:rFonts w:cs="Times New Roman"/>
          <w:lang w:val="fr-CA"/>
        </w:rPr>
        <w:t>accusation de fraude de moins de 5 000 $.  L</w:t>
      </w:r>
      <w:r w:rsidRPr="00A3794B">
        <w:rPr>
          <w:rFonts w:cs="Times New Roman"/>
          <w:smallCaps/>
          <w:lang w:val="fr-CA"/>
        </w:rPr>
        <w:t>’</w:t>
      </w:r>
      <w:r w:rsidRPr="00A3794B">
        <w:rPr>
          <w:rFonts w:cs="Times New Roman"/>
          <w:lang w:val="fr-CA"/>
        </w:rPr>
        <w:t>appel qu</w:t>
      </w:r>
      <w:r w:rsidRPr="00A3794B">
        <w:rPr>
          <w:rFonts w:cs="Times New Roman"/>
          <w:smallCaps/>
          <w:lang w:val="fr-CA"/>
        </w:rPr>
        <w:t>’</w:t>
      </w:r>
      <w:r w:rsidRPr="00A3794B">
        <w:rPr>
          <w:rFonts w:cs="Times New Roman"/>
          <w:lang w:val="fr-CA"/>
        </w:rPr>
        <w:t>il a interjeté de sa déclaration de culpabilité a été entendu par la Cour d</w:t>
      </w:r>
      <w:r w:rsidRPr="00A3794B">
        <w:rPr>
          <w:rFonts w:cs="Times New Roman"/>
          <w:smallCaps/>
          <w:lang w:val="fr-CA"/>
        </w:rPr>
        <w:t>’</w:t>
      </w:r>
      <w:r w:rsidRPr="00A3794B">
        <w:rPr>
          <w:rFonts w:cs="Times New Roman"/>
          <w:lang w:val="fr-CA"/>
        </w:rPr>
        <w:t>appel de l</w:t>
      </w:r>
      <w:r w:rsidRPr="00A3794B">
        <w:rPr>
          <w:rFonts w:cs="Times New Roman"/>
          <w:smallCaps/>
          <w:lang w:val="fr-CA"/>
        </w:rPr>
        <w:t>’</w:t>
      </w:r>
      <w:r w:rsidRPr="00A3794B">
        <w:rPr>
          <w:rFonts w:cs="Times New Roman"/>
          <w:lang w:val="fr-CA"/>
        </w:rPr>
        <w:t xml:space="preserve">Ontario (les juges Rosenberg, Blair et </w:t>
      </w:r>
      <w:proofErr w:type="spellStart"/>
      <w:r w:rsidRPr="00A3794B">
        <w:rPr>
          <w:rFonts w:cs="Times New Roman"/>
          <w:lang w:val="fr-CA"/>
        </w:rPr>
        <w:t>Juriansz</w:t>
      </w:r>
      <w:proofErr w:type="spellEnd"/>
      <w:r w:rsidRPr="00A3794B">
        <w:rPr>
          <w:rFonts w:cs="Times New Roman"/>
          <w:lang w:val="fr-CA"/>
        </w:rPr>
        <w:t>) les 28 et 29 juin 2010.  L</w:t>
      </w:r>
      <w:r w:rsidRPr="00A3794B">
        <w:rPr>
          <w:rFonts w:cs="Times New Roman"/>
          <w:smallCaps/>
          <w:lang w:val="fr-CA"/>
        </w:rPr>
        <w:t>’</w:t>
      </w:r>
      <w:r w:rsidRPr="00A3794B">
        <w:rPr>
          <w:rFonts w:cs="Times New Roman"/>
          <w:lang w:val="fr-CA"/>
        </w:rPr>
        <w:t>appelant a invoqué un moyen d</w:t>
      </w:r>
      <w:r w:rsidRPr="00A3794B">
        <w:rPr>
          <w:rFonts w:cs="Times New Roman"/>
          <w:smallCaps/>
          <w:lang w:val="fr-CA"/>
        </w:rPr>
        <w:t>’</w:t>
      </w:r>
      <w:r w:rsidRPr="00A3794B">
        <w:rPr>
          <w:rFonts w:cs="Times New Roman"/>
          <w:lang w:val="fr-CA"/>
        </w:rPr>
        <w:t>appel se rapportant à une décision en matière de preuve et un second moyen par lequel il a fait valoir l</w:t>
      </w:r>
      <w:r w:rsidRPr="00A3794B">
        <w:rPr>
          <w:rFonts w:cs="Times New Roman"/>
          <w:smallCaps/>
          <w:lang w:val="fr-CA"/>
        </w:rPr>
        <w:t>’</w:t>
      </w:r>
      <w:r w:rsidRPr="00A3794B">
        <w:rPr>
          <w:rFonts w:cs="Times New Roman"/>
          <w:lang w:val="fr-CA"/>
        </w:rPr>
        <w:t>irrégularité de l</w:t>
      </w:r>
      <w:r w:rsidRPr="00A3794B">
        <w:rPr>
          <w:rFonts w:cs="Times New Roman"/>
          <w:smallCaps/>
          <w:lang w:val="fr-CA"/>
        </w:rPr>
        <w:t>’</w:t>
      </w:r>
      <w:r w:rsidRPr="00A3794B">
        <w:rPr>
          <w:rFonts w:cs="Times New Roman"/>
          <w:lang w:val="fr-CA"/>
        </w:rPr>
        <w:t xml:space="preserve">évaluation des candidats jurés par le bureau des procureurs de la Couronne de Barrie, en Ontario, de concert avec divers corps policiers du district judiciaire du comté de </w:t>
      </w:r>
      <w:proofErr w:type="spellStart"/>
      <w:r w:rsidRPr="00A3794B">
        <w:rPr>
          <w:rFonts w:cs="Times New Roman"/>
          <w:lang w:val="fr-CA"/>
        </w:rPr>
        <w:t>Simcoe</w:t>
      </w:r>
      <w:proofErr w:type="spellEnd"/>
      <w:r w:rsidRPr="00A3794B">
        <w:rPr>
          <w:rFonts w:cs="Times New Roman"/>
          <w:lang w:val="fr-CA"/>
        </w:rPr>
        <w:t>.</w:t>
      </w:r>
    </w:p>
    <w:p w:rsidR="000749AE" w:rsidRPr="00A3794B" w:rsidRDefault="000749AE" w:rsidP="000749AE">
      <w:pPr>
        <w:pStyle w:val="ParaNoNdepar-AltN"/>
        <w:rPr>
          <w:rFonts w:cs="Times New Roman"/>
          <w:lang w:val="fr-CA"/>
        </w:rPr>
      </w:pPr>
      <w:r w:rsidRPr="00A3794B">
        <w:rPr>
          <w:rFonts w:cs="Times New Roman"/>
          <w:lang w:val="fr-CA"/>
        </w:rPr>
        <w:t>Le 3 décembre 2010, le juge Rosenberg de la Cour d</w:t>
      </w:r>
      <w:r w:rsidRPr="00A3794B">
        <w:rPr>
          <w:rFonts w:cs="Times New Roman"/>
          <w:smallCaps/>
          <w:lang w:val="fr-CA"/>
        </w:rPr>
        <w:t>’</w:t>
      </w:r>
      <w:r w:rsidRPr="00A3794B">
        <w:rPr>
          <w:rFonts w:cs="Times New Roman"/>
          <w:lang w:val="fr-CA"/>
        </w:rPr>
        <w:t>appel, s</w:t>
      </w:r>
      <w:r w:rsidRPr="00A3794B">
        <w:rPr>
          <w:rFonts w:cs="Times New Roman"/>
          <w:smallCaps/>
          <w:lang w:val="fr-CA"/>
        </w:rPr>
        <w:t>’</w:t>
      </w:r>
      <w:r w:rsidRPr="00A3794B">
        <w:rPr>
          <w:rFonts w:cs="Times New Roman"/>
          <w:lang w:val="fr-CA"/>
        </w:rPr>
        <w:t>exprimant au nom de la cour, a rejeté l</w:t>
      </w:r>
      <w:r w:rsidRPr="00A3794B">
        <w:rPr>
          <w:rFonts w:cs="Times New Roman"/>
          <w:smallCaps/>
          <w:lang w:val="fr-CA"/>
        </w:rPr>
        <w:t>’</w:t>
      </w:r>
      <w:r w:rsidRPr="00A3794B">
        <w:rPr>
          <w:rFonts w:cs="Times New Roman"/>
          <w:lang w:val="fr-CA"/>
        </w:rPr>
        <w:t xml:space="preserve">appel dans un jugement aux motifs détaillés (2010 ONCA 817, 104 O.R. (3d) 201).  </w:t>
      </w:r>
    </w:p>
    <w:p w:rsidR="000749AE" w:rsidRPr="00A3794B" w:rsidRDefault="000749AE" w:rsidP="000749AE">
      <w:pPr>
        <w:pStyle w:val="ParaNoNdepar-AltN"/>
        <w:rPr>
          <w:rFonts w:cs="Times New Roman"/>
          <w:lang w:val="fr-CA"/>
        </w:rPr>
      </w:pPr>
      <w:r w:rsidRPr="00A3794B">
        <w:rPr>
          <w:rFonts w:cs="Times New Roman"/>
          <w:lang w:val="fr-CA"/>
        </w:rPr>
        <w:lastRenderedPageBreak/>
        <w:t>L</w:t>
      </w:r>
      <w:r w:rsidRPr="00A3794B">
        <w:rPr>
          <w:rFonts w:cs="Times New Roman"/>
          <w:smallCaps/>
          <w:lang w:val="fr-CA"/>
        </w:rPr>
        <w:t>’</w:t>
      </w:r>
      <w:r w:rsidRPr="00A3794B">
        <w:rPr>
          <w:rFonts w:cs="Times New Roman"/>
          <w:lang w:val="fr-CA"/>
        </w:rPr>
        <w:t>appelant se pourvoit à présent devant la Cour, mais uniquement à l</w:t>
      </w:r>
      <w:r w:rsidRPr="00A3794B">
        <w:rPr>
          <w:rFonts w:cs="Times New Roman"/>
          <w:smallCaps/>
          <w:lang w:val="fr-CA"/>
        </w:rPr>
        <w:t>’</w:t>
      </w:r>
      <w:r w:rsidRPr="00A3794B">
        <w:rPr>
          <w:rFonts w:cs="Times New Roman"/>
          <w:lang w:val="fr-CA"/>
        </w:rPr>
        <w:t>égard de la question relative à l</w:t>
      </w:r>
      <w:r w:rsidRPr="00A3794B">
        <w:rPr>
          <w:rFonts w:cs="Times New Roman"/>
          <w:smallCaps/>
          <w:lang w:val="fr-CA"/>
        </w:rPr>
        <w:t>’</w:t>
      </w:r>
      <w:r w:rsidRPr="00A3794B">
        <w:rPr>
          <w:rFonts w:cs="Times New Roman"/>
          <w:lang w:val="fr-CA"/>
        </w:rPr>
        <w:t>évaluation des candidats jurés.  En bref, il se plaint du fait que cette évaluation par le ministère public et la police aurait subverti le processus de sélection des jurés et engendré un jury qui, sans être nécessairement favorable au ministère public, aurait très bien pu être composé différemment s</w:t>
      </w:r>
      <w:r w:rsidRPr="00A3794B">
        <w:rPr>
          <w:rFonts w:cs="Times New Roman"/>
          <w:smallCaps/>
          <w:lang w:val="fr-CA"/>
        </w:rPr>
        <w:t>’</w:t>
      </w:r>
      <w:r w:rsidRPr="00A3794B">
        <w:rPr>
          <w:rFonts w:cs="Times New Roman"/>
          <w:lang w:val="fr-CA"/>
        </w:rPr>
        <w:t xml:space="preserve">il avait été au courant de cette pratique et informé des renseignements obtenus grâce à </w:t>
      </w:r>
      <w:proofErr w:type="spellStart"/>
      <w:r w:rsidRPr="00A3794B">
        <w:rPr>
          <w:rFonts w:cs="Times New Roman"/>
          <w:lang w:val="fr-CA"/>
        </w:rPr>
        <w:t>celle</w:t>
      </w:r>
      <w:r w:rsidRPr="00A3794B">
        <w:rPr>
          <w:rFonts w:cs="Times New Roman"/>
          <w:lang w:val="fr-CA"/>
        </w:rPr>
        <w:noBreakHyphen/>
        <w:t>ci</w:t>
      </w:r>
      <w:proofErr w:type="spellEnd"/>
      <w:r w:rsidRPr="00A3794B">
        <w:rPr>
          <w:rFonts w:cs="Times New Roman"/>
          <w:lang w:val="fr-CA"/>
        </w:rPr>
        <w:t>.  L</w:t>
      </w:r>
      <w:r w:rsidRPr="00A3794B">
        <w:rPr>
          <w:rFonts w:cs="Times New Roman"/>
          <w:smallCaps/>
          <w:lang w:val="fr-CA"/>
        </w:rPr>
        <w:t>’</w:t>
      </w:r>
      <w:r w:rsidRPr="00A3794B">
        <w:rPr>
          <w:rFonts w:cs="Times New Roman"/>
          <w:lang w:val="fr-CA"/>
        </w:rPr>
        <w:t>appelant a aussi soutenu que même s</w:t>
      </w:r>
      <w:r w:rsidRPr="00A3794B">
        <w:rPr>
          <w:rFonts w:cs="Times New Roman"/>
          <w:smallCaps/>
          <w:lang w:val="fr-CA"/>
        </w:rPr>
        <w:t>’</w:t>
      </w:r>
      <w:r w:rsidRPr="00A3794B">
        <w:rPr>
          <w:rFonts w:cs="Times New Roman"/>
          <w:lang w:val="fr-CA"/>
        </w:rPr>
        <w:t>il n</w:t>
      </w:r>
      <w:r w:rsidRPr="00A3794B">
        <w:rPr>
          <w:rFonts w:cs="Times New Roman"/>
          <w:smallCaps/>
          <w:lang w:val="fr-CA"/>
        </w:rPr>
        <w:t>’</w:t>
      </w:r>
      <w:r w:rsidRPr="00A3794B">
        <w:rPr>
          <w:rFonts w:cs="Times New Roman"/>
          <w:lang w:val="fr-CA"/>
        </w:rPr>
        <w:t>y avait pas eu atteinte à son droit à un procès équitable, la conduite du ministère public et de la police a constitué une entrave flagrante à l</w:t>
      </w:r>
      <w:r w:rsidRPr="00A3794B">
        <w:rPr>
          <w:rFonts w:cs="Times New Roman"/>
          <w:smallCaps/>
          <w:lang w:val="fr-CA"/>
        </w:rPr>
        <w:t>’</w:t>
      </w:r>
      <w:r w:rsidRPr="00A3794B">
        <w:rPr>
          <w:rFonts w:cs="Times New Roman"/>
          <w:lang w:val="fr-CA"/>
        </w:rPr>
        <w:t>administration de la justice et entraîné une erreur judiciaire nécessitant la tenue d</w:t>
      </w:r>
      <w:r w:rsidRPr="00A3794B">
        <w:rPr>
          <w:rFonts w:cs="Times New Roman"/>
          <w:smallCaps/>
          <w:lang w:val="fr-CA"/>
        </w:rPr>
        <w:t>’</w:t>
      </w:r>
      <w:r w:rsidRPr="00A3794B">
        <w:rPr>
          <w:rFonts w:cs="Times New Roman"/>
          <w:lang w:val="fr-CA"/>
        </w:rPr>
        <w:t xml:space="preserve">un nouveau procès.  </w:t>
      </w:r>
    </w:p>
    <w:p w:rsidR="000749AE" w:rsidRPr="00A3794B" w:rsidRDefault="000749AE" w:rsidP="000749AE">
      <w:pPr>
        <w:pStyle w:val="ParaNoNdepar-AltN"/>
        <w:rPr>
          <w:rFonts w:cs="Times New Roman"/>
          <w:lang w:val="fr-CA"/>
        </w:rPr>
      </w:pPr>
      <w:r w:rsidRPr="00A3794B">
        <w:rPr>
          <w:rFonts w:cs="Times New Roman"/>
          <w:lang w:val="fr-CA"/>
        </w:rPr>
        <w:t>Le pourvoi de l</w:t>
      </w:r>
      <w:r w:rsidRPr="00A3794B">
        <w:rPr>
          <w:rFonts w:cs="Times New Roman"/>
          <w:smallCaps/>
          <w:lang w:val="fr-CA"/>
        </w:rPr>
        <w:t>’</w:t>
      </w:r>
      <w:r w:rsidRPr="00A3794B">
        <w:rPr>
          <w:rFonts w:cs="Times New Roman"/>
          <w:lang w:val="fr-CA"/>
        </w:rPr>
        <w:t xml:space="preserve">appelant a été entendu en même temps que les appels intentés par MM. </w:t>
      </w:r>
      <w:proofErr w:type="spellStart"/>
      <w:r w:rsidRPr="00A3794B">
        <w:rPr>
          <w:rFonts w:cs="Times New Roman"/>
          <w:lang w:val="fr-CA"/>
        </w:rPr>
        <w:t>Yumnu</w:t>
      </w:r>
      <w:proofErr w:type="spellEnd"/>
      <w:r w:rsidRPr="00A3794B">
        <w:rPr>
          <w:rFonts w:cs="Times New Roman"/>
          <w:lang w:val="fr-CA"/>
        </w:rPr>
        <w:t xml:space="preserve">, Cardoso et </w:t>
      </w:r>
      <w:proofErr w:type="spellStart"/>
      <w:r w:rsidRPr="00A3794B">
        <w:rPr>
          <w:rFonts w:cs="Times New Roman"/>
          <w:lang w:val="fr-CA"/>
        </w:rPr>
        <w:t>Duong</w:t>
      </w:r>
      <w:proofErr w:type="spellEnd"/>
      <w:r w:rsidRPr="00A3794B">
        <w:rPr>
          <w:rFonts w:cs="Times New Roman"/>
          <w:lang w:val="fr-CA"/>
        </w:rPr>
        <w:t xml:space="preserve"> (</w:t>
      </w:r>
      <w:r w:rsidRPr="00A3794B">
        <w:rPr>
          <w:rFonts w:cs="Times New Roman"/>
          <w:i/>
          <w:lang w:val="fr-CA"/>
        </w:rPr>
        <w:t>R. c.</w:t>
      </w:r>
      <w:r w:rsidRPr="00A3794B">
        <w:rPr>
          <w:rFonts w:cs="Times New Roman"/>
          <w:lang w:val="fr-CA"/>
        </w:rPr>
        <w:t xml:space="preserve"> </w:t>
      </w:r>
      <w:proofErr w:type="spellStart"/>
      <w:r w:rsidRPr="00A3794B">
        <w:rPr>
          <w:rFonts w:cs="Times New Roman"/>
          <w:i/>
          <w:lang w:val="fr-CA"/>
        </w:rPr>
        <w:t>Yumnu</w:t>
      </w:r>
      <w:proofErr w:type="spellEnd"/>
      <w:r w:rsidRPr="00A3794B">
        <w:rPr>
          <w:rFonts w:cs="Times New Roman"/>
          <w:lang w:val="fr-CA"/>
        </w:rPr>
        <w:t>, 2012 CSC 73</w:t>
      </w:r>
      <w:r w:rsidR="00E979D3">
        <w:rPr>
          <w:rFonts w:cs="Times New Roman"/>
          <w:lang w:val="fr-CA"/>
        </w:rPr>
        <w:t xml:space="preserve">, [2012] 3 R.C.S. </w:t>
      </w:r>
      <w:r w:rsidR="00663EFE">
        <w:rPr>
          <w:rFonts w:cs="Times New Roman"/>
          <w:lang w:val="fr-CA"/>
        </w:rPr>
        <w:t>777</w:t>
      </w:r>
      <w:r w:rsidRPr="00A3794B">
        <w:rPr>
          <w:rFonts w:cs="Times New Roman"/>
          <w:lang w:val="fr-CA"/>
        </w:rPr>
        <w:t xml:space="preserve"> (les « pourvois </w:t>
      </w:r>
      <w:proofErr w:type="spellStart"/>
      <w:r w:rsidRPr="00A3794B">
        <w:rPr>
          <w:rFonts w:cs="Times New Roman"/>
          <w:i/>
          <w:lang w:val="fr-CA"/>
        </w:rPr>
        <w:t>Yumnu</w:t>
      </w:r>
      <w:proofErr w:type="spellEnd"/>
      <w:r w:rsidRPr="00A3794B">
        <w:rPr>
          <w:rFonts w:cs="Times New Roman"/>
          <w:lang w:val="fr-CA"/>
        </w:rPr>
        <w:t> »)).  Ces quatre pourvois émanent de la même juridiction et so</w:t>
      </w:r>
      <w:r w:rsidR="003559A7">
        <w:rPr>
          <w:rFonts w:cs="Times New Roman"/>
          <w:lang w:val="fr-CA"/>
        </w:rPr>
        <w:t>ulèvent des questions communes.</w:t>
      </w:r>
      <w:r w:rsidRPr="00A3794B">
        <w:rPr>
          <w:rFonts w:cs="Times New Roman"/>
          <w:lang w:val="fr-CA"/>
        </w:rPr>
        <w:t xml:space="preserve"> </w:t>
      </w:r>
    </w:p>
    <w:p w:rsidR="000749AE" w:rsidRPr="00A3794B" w:rsidRDefault="000749AE" w:rsidP="000749AE">
      <w:pPr>
        <w:pStyle w:val="ParaNoNdepar-AltN"/>
        <w:rPr>
          <w:rFonts w:cs="Times New Roman"/>
          <w:lang w:val="fr-CA"/>
        </w:rPr>
      </w:pPr>
      <w:r w:rsidRPr="00A3794B">
        <w:rPr>
          <w:rFonts w:cs="Times New Roman"/>
          <w:lang w:val="fr-CA"/>
        </w:rPr>
        <w:t>Les principes régissant la légitimité de l</w:t>
      </w:r>
      <w:r w:rsidRPr="00A3794B">
        <w:rPr>
          <w:rFonts w:cs="Times New Roman"/>
          <w:smallCaps/>
          <w:lang w:val="fr-CA"/>
        </w:rPr>
        <w:t>’</w:t>
      </w:r>
      <w:r w:rsidRPr="00A3794B">
        <w:rPr>
          <w:rFonts w:cs="Times New Roman"/>
          <w:lang w:val="fr-CA"/>
        </w:rPr>
        <w:t>évaluation des candidats jurés et l</w:t>
      </w:r>
      <w:r w:rsidRPr="00A3794B">
        <w:rPr>
          <w:rFonts w:cs="Times New Roman"/>
          <w:smallCaps/>
          <w:lang w:val="fr-CA"/>
        </w:rPr>
        <w:t>’</w:t>
      </w:r>
      <w:r w:rsidRPr="00A3794B">
        <w:rPr>
          <w:rFonts w:cs="Times New Roman"/>
          <w:lang w:val="fr-CA"/>
        </w:rPr>
        <w:t xml:space="preserve">utilisation des bases de données de la police pour vérifier les antécédents criminels des candidats jurés ont été examinés dans les pourvois </w:t>
      </w:r>
      <w:bookmarkStart w:id="0" w:name="OLE_LINK1"/>
      <w:bookmarkStart w:id="1" w:name="OLE_LINK2"/>
      <w:proofErr w:type="spellStart"/>
      <w:r w:rsidRPr="00A3794B">
        <w:rPr>
          <w:rFonts w:cs="Times New Roman"/>
          <w:i/>
          <w:lang w:val="fr-CA"/>
        </w:rPr>
        <w:t>Yumnu</w:t>
      </w:r>
      <w:bookmarkEnd w:id="0"/>
      <w:bookmarkEnd w:id="1"/>
      <w:proofErr w:type="spellEnd"/>
      <w:r w:rsidRPr="00A3794B">
        <w:rPr>
          <w:rFonts w:cs="Times New Roman"/>
          <w:lang w:val="fr-CA"/>
        </w:rPr>
        <w:t>.  Ils s</w:t>
      </w:r>
      <w:r w:rsidRPr="00A3794B">
        <w:rPr>
          <w:rFonts w:cs="Times New Roman"/>
          <w:smallCaps/>
          <w:lang w:val="fr-CA"/>
        </w:rPr>
        <w:t>’</w:t>
      </w:r>
      <w:r w:rsidRPr="00A3794B">
        <w:rPr>
          <w:rFonts w:cs="Times New Roman"/>
          <w:lang w:val="fr-CA"/>
        </w:rPr>
        <w:t>appliquent également en l</w:t>
      </w:r>
      <w:r w:rsidRPr="00A3794B">
        <w:rPr>
          <w:rFonts w:cs="Times New Roman"/>
          <w:smallCaps/>
          <w:lang w:val="fr-CA"/>
        </w:rPr>
        <w:t>’</w:t>
      </w:r>
      <w:r w:rsidRPr="00A3794B">
        <w:rPr>
          <w:rFonts w:cs="Times New Roman"/>
          <w:lang w:val="fr-CA"/>
        </w:rPr>
        <w:t xml:space="preserve">espèce.  Ce qui distingue le présent pourvoi des pourvois </w:t>
      </w:r>
      <w:proofErr w:type="spellStart"/>
      <w:r w:rsidRPr="00A3794B">
        <w:rPr>
          <w:rFonts w:cs="Times New Roman"/>
          <w:i/>
          <w:lang w:val="fr-CA"/>
        </w:rPr>
        <w:t>Yumnu</w:t>
      </w:r>
      <w:proofErr w:type="spellEnd"/>
      <w:r w:rsidRPr="00A3794B">
        <w:rPr>
          <w:rFonts w:cs="Times New Roman"/>
          <w:lang w:val="fr-CA"/>
        </w:rPr>
        <w:t>, ce sont les faits qui, en l</w:t>
      </w:r>
      <w:r w:rsidRPr="00A3794B">
        <w:rPr>
          <w:rFonts w:cs="Times New Roman"/>
          <w:smallCaps/>
          <w:lang w:val="fr-CA"/>
        </w:rPr>
        <w:t>’</w:t>
      </w:r>
      <w:r w:rsidRPr="00A3794B">
        <w:rPr>
          <w:rFonts w:cs="Times New Roman"/>
          <w:lang w:val="fr-CA"/>
        </w:rPr>
        <w:t>espèce, sont plus favorables à la défense.  C</w:t>
      </w:r>
      <w:r w:rsidRPr="00A3794B">
        <w:rPr>
          <w:rFonts w:cs="Times New Roman"/>
          <w:smallCaps/>
          <w:lang w:val="fr-CA"/>
        </w:rPr>
        <w:t>’</w:t>
      </w:r>
      <w:r w:rsidRPr="00A3794B">
        <w:rPr>
          <w:rFonts w:cs="Times New Roman"/>
          <w:lang w:val="fr-CA"/>
        </w:rPr>
        <w:t>est pourquoi le présent pourvoi présente un plus grand défi pour l’intimé, le ministère public, et est plus difficile à défendre.  Cela dit, même si je crois qu</w:t>
      </w:r>
      <w:r w:rsidRPr="00A3794B">
        <w:rPr>
          <w:rFonts w:cs="Times New Roman"/>
          <w:smallCaps/>
          <w:lang w:val="fr-CA"/>
        </w:rPr>
        <w:t>’</w:t>
      </w:r>
      <w:r w:rsidRPr="00A3794B">
        <w:rPr>
          <w:rFonts w:cs="Times New Roman"/>
          <w:lang w:val="fr-CA"/>
        </w:rPr>
        <w:t>il s</w:t>
      </w:r>
      <w:r w:rsidRPr="00A3794B">
        <w:rPr>
          <w:rFonts w:cs="Times New Roman"/>
          <w:smallCaps/>
          <w:lang w:val="fr-CA"/>
        </w:rPr>
        <w:t>’</w:t>
      </w:r>
      <w:r w:rsidRPr="00A3794B">
        <w:rPr>
          <w:rFonts w:cs="Times New Roman"/>
          <w:lang w:val="fr-CA"/>
        </w:rPr>
        <w:t>agit d</w:t>
      </w:r>
      <w:r w:rsidRPr="00A3794B">
        <w:rPr>
          <w:rFonts w:cs="Times New Roman"/>
          <w:smallCaps/>
          <w:lang w:val="fr-CA"/>
        </w:rPr>
        <w:t>’</w:t>
      </w:r>
      <w:r w:rsidRPr="00A3794B">
        <w:rPr>
          <w:rFonts w:cs="Times New Roman"/>
          <w:lang w:val="fr-CA"/>
        </w:rPr>
        <w:t xml:space="preserve">un cas plus limite </w:t>
      </w:r>
      <w:r w:rsidRPr="00A3794B">
        <w:rPr>
          <w:rFonts w:cs="Times New Roman"/>
          <w:lang w:val="fr-CA"/>
        </w:rPr>
        <w:lastRenderedPageBreak/>
        <w:t xml:space="preserve">que les pourvois </w:t>
      </w:r>
      <w:proofErr w:type="spellStart"/>
      <w:r w:rsidRPr="00A3794B">
        <w:rPr>
          <w:rFonts w:cs="Times New Roman"/>
          <w:i/>
          <w:lang w:val="fr-CA"/>
        </w:rPr>
        <w:t>Yumnu</w:t>
      </w:r>
      <w:proofErr w:type="spellEnd"/>
      <w:r w:rsidRPr="00A3794B">
        <w:rPr>
          <w:rFonts w:cs="Times New Roman"/>
          <w:lang w:val="fr-CA"/>
        </w:rPr>
        <w:t>, je ne suis pas persuadé que l</w:t>
      </w:r>
      <w:r w:rsidRPr="00A3794B">
        <w:rPr>
          <w:rFonts w:cs="Times New Roman"/>
          <w:smallCaps/>
          <w:lang w:val="fr-CA"/>
        </w:rPr>
        <w:t>’</w:t>
      </w:r>
      <w:r w:rsidRPr="00A3794B">
        <w:rPr>
          <w:rFonts w:cs="Times New Roman"/>
          <w:lang w:val="fr-CA"/>
        </w:rPr>
        <w:t>appelant a été privé de son droit à un procès équitable.  Je ne suis pas non plus convaincu qu</w:t>
      </w:r>
      <w:r w:rsidRPr="00A3794B">
        <w:rPr>
          <w:rFonts w:cs="Times New Roman"/>
          <w:smallCaps/>
          <w:lang w:val="fr-CA"/>
        </w:rPr>
        <w:t>’</w:t>
      </w:r>
      <w:r w:rsidRPr="00A3794B">
        <w:rPr>
          <w:rFonts w:cs="Times New Roman"/>
          <w:lang w:val="fr-CA"/>
        </w:rPr>
        <w:t>on peut dire que la conduite du ministère public et de la police, même si elle était inappropriée à certains égards, a dépassé les bornes et entraîné une erreur judiciaire.  Par conséquent, je suis d</w:t>
      </w:r>
      <w:r w:rsidRPr="00A3794B">
        <w:rPr>
          <w:rFonts w:cs="Times New Roman"/>
          <w:smallCaps/>
          <w:lang w:val="fr-CA"/>
        </w:rPr>
        <w:t>’</w:t>
      </w:r>
      <w:r w:rsidRPr="00A3794B">
        <w:rPr>
          <w:rFonts w:cs="Times New Roman"/>
          <w:lang w:val="fr-CA"/>
        </w:rPr>
        <w:t xml:space="preserve">avis de rejeter le pourvoi. </w:t>
      </w:r>
    </w:p>
    <w:p w:rsidR="000749AE" w:rsidRPr="00A3794B" w:rsidRDefault="000749AE" w:rsidP="000749AE">
      <w:pPr>
        <w:pStyle w:val="TitleTitre-AltT"/>
        <w:tabs>
          <w:tab w:val="clear" w:pos="360"/>
        </w:tabs>
        <w:ind w:left="540" w:hanging="540"/>
        <w:rPr>
          <w:rFonts w:cs="Times New Roman"/>
        </w:rPr>
      </w:pPr>
      <w:r w:rsidRPr="00A3794B">
        <w:rPr>
          <w:rFonts w:cs="Times New Roman"/>
          <w:lang w:val="fr-CA"/>
        </w:rPr>
        <w:t>II.</w:t>
      </w:r>
      <w:r w:rsidRPr="00A3794B">
        <w:rPr>
          <w:rFonts w:cs="Times New Roman"/>
          <w:lang w:val="fr-CA"/>
        </w:rPr>
        <w:tab/>
      </w:r>
      <w:proofErr w:type="spellStart"/>
      <w:r w:rsidRPr="00A3794B">
        <w:rPr>
          <w:rFonts w:cs="Times New Roman"/>
          <w:u w:val="single"/>
        </w:rPr>
        <w:t>Contexte</w:t>
      </w:r>
      <w:proofErr w:type="spellEnd"/>
      <w:r w:rsidRPr="00A3794B">
        <w:rPr>
          <w:rFonts w:cs="Times New Roman"/>
          <w:u w:val="single"/>
          <w:lang w:val="fr-CA"/>
        </w:rPr>
        <w:t xml:space="preserve"> factuel</w:t>
      </w:r>
    </w:p>
    <w:p w:rsidR="000749AE" w:rsidRPr="00A3794B" w:rsidRDefault="000749AE" w:rsidP="000749AE">
      <w:pPr>
        <w:pStyle w:val="ParaNoNdepar-AltN"/>
        <w:rPr>
          <w:rFonts w:cs="Times New Roman"/>
          <w:lang w:val="fr-CA"/>
        </w:rPr>
      </w:pPr>
      <w:r w:rsidRPr="00A3794B">
        <w:rPr>
          <w:rFonts w:cs="Times New Roman"/>
          <w:lang w:val="fr-CA"/>
        </w:rPr>
        <w:t>Les faits entourant la question relative à l</w:t>
      </w:r>
      <w:r w:rsidRPr="00A3794B">
        <w:rPr>
          <w:rFonts w:cs="Times New Roman"/>
          <w:smallCaps/>
          <w:lang w:val="fr-CA"/>
        </w:rPr>
        <w:t>’</w:t>
      </w:r>
      <w:r w:rsidRPr="00A3794B">
        <w:rPr>
          <w:rFonts w:cs="Times New Roman"/>
          <w:lang w:val="fr-CA"/>
        </w:rPr>
        <w:t>évaluation des candidats jurés ont été présentés à la Cour d</w:t>
      </w:r>
      <w:r w:rsidRPr="00A3794B">
        <w:rPr>
          <w:rFonts w:cs="Times New Roman"/>
          <w:smallCaps/>
          <w:lang w:val="fr-CA"/>
        </w:rPr>
        <w:t>’</w:t>
      </w:r>
      <w:r w:rsidRPr="00A3794B">
        <w:rPr>
          <w:rFonts w:cs="Times New Roman"/>
          <w:lang w:val="fr-CA"/>
        </w:rPr>
        <w:t>appel par voie d</w:t>
      </w:r>
      <w:r w:rsidRPr="00A3794B">
        <w:rPr>
          <w:rFonts w:cs="Times New Roman"/>
          <w:smallCaps/>
          <w:lang w:val="fr-CA"/>
        </w:rPr>
        <w:t>’</w:t>
      </w:r>
      <w:r w:rsidRPr="00A3794B">
        <w:rPr>
          <w:rFonts w:cs="Times New Roman"/>
          <w:lang w:val="fr-CA"/>
        </w:rPr>
        <w:t>exposé conjoint des faits.  Divers documents ont été annexés à cet exposé, notamment les avis sur la vérification des antécédents des candidats jurés émanant du ministère du Procureur général de l</w:t>
      </w:r>
      <w:r w:rsidRPr="00A3794B">
        <w:rPr>
          <w:rFonts w:cs="Times New Roman"/>
          <w:smallCaps/>
          <w:lang w:val="fr-CA"/>
        </w:rPr>
        <w:t>’</w:t>
      </w:r>
      <w:r w:rsidRPr="00A3794B">
        <w:rPr>
          <w:rFonts w:cs="Times New Roman"/>
          <w:lang w:val="fr-CA"/>
        </w:rPr>
        <w:t>Ontario, des questionnaires remplis par plusieurs procureurs du bureau des procureurs de la Couronne de Barrie, des renseignements concernant les candidats figurant au tableau annoté des candidats jurés dont s</w:t>
      </w:r>
      <w:r w:rsidRPr="00A3794B">
        <w:rPr>
          <w:rFonts w:cs="Times New Roman"/>
          <w:smallCaps/>
          <w:lang w:val="fr-CA"/>
        </w:rPr>
        <w:t>’</w:t>
      </w:r>
      <w:r w:rsidRPr="00A3794B">
        <w:rPr>
          <w:rFonts w:cs="Times New Roman"/>
          <w:lang w:val="fr-CA"/>
        </w:rPr>
        <w:t xml:space="preserve">est servie la procureure de la Couronne pendant le processus de sélection et des éléments de preuve concernant les diverses bases de données que peuvent consulter les policiers.  </w:t>
      </w:r>
    </w:p>
    <w:p w:rsidR="000749AE" w:rsidRPr="00A3794B" w:rsidRDefault="000749AE" w:rsidP="000749AE">
      <w:pPr>
        <w:pStyle w:val="ParaNoNdepar-AltN"/>
        <w:rPr>
          <w:rFonts w:cs="Times New Roman"/>
          <w:lang w:val="fr-CA"/>
        </w:rPr>
      </w:pPr>
      <w:r w:rsidRPr="00A3794B">
        <w:rPr>
          <w:rFonts w:cs="Times New Roman"/>
          <w:lang w:val="fr-CA"/>
        </w:rPr>
        <w:t>Dans le cadre du procès de l</w:t>
      </w:r>
      <w:r w:rsidRPr="00A3794B">
        <w:rPr>
          <w:rFonts w:cs="Times New Roman"/>
          <w:smallCaps/>
          <w:lang w:val="fr-CA"/>
        </w:rPr>
        <w:t>’</w:t>
      </w:r>
      <w:r w:rsidRPr="00A3794B">
        <w:rPr>
          <w:rFonts w:cs="Times New Roman"/>
          <w:lang w:val="fr-CA"/>
        </w:rPr>
        <w:t>appelant, la sélection des jurés devait débuter le 22 septembre 2008.  Le 4 septembre 2008, une personne de la Division des services aux tribunaux du ministère du Procureur général de l</w:t>
      </w:r>
      <w:r w:rsidRPr="00A3794B">
        <w:rPr>
          <w:rFonts w:cs="Times New Roman"/>
          <w:smallCaps/>
          <w:lang w:val="fr-CA"/>
        </w:rPr>
        <w:t>’</w:t>
      </w:r>
      <w:r w:rsidRPr="00A3794B">
        <w:rPr>
          <w:rFonts w:cs="Times New Roman"/>
          <w:lang w:val="fr-CA"/>
        </w:rPr>
        <w:t xml:space="preserve">Ontario a transmis au bureau des procureurs de la Couronne de Barrie une copie du tableau des candidats jurés pour la semaine du 22 septembre.  Le 10 septembre, une adjointe administrative du bureau du procureur de la Couronne a envoyé des copies du tableau des candidats </w:t>
      </w:r>
      <w:r w:rsidRPr="00A3794B">
        <w:rPr>
          <w:rFonts w:cs="Times New Roman"/>
          <w:lang w:val="fr-CA"/>
        </w:rPr>
        <w:lastRenderedPageBreak/>
        <w:t>jurés à cinq détachements locaux de la police provinciale de l</w:t>
      </w:r>
      <w:r w:rsidRPr="00A3794B">
        <w:rPr>
          <w:rFonts w:cs="Times New Roman"/>
          <w:smallCaps/>
          <w:lang w:val="fr-CA"/>
        </w:rPr>
        <w:t>’</w:t>
      </w:r>
      <w:r w:rsidRPr="00A3794B">
        <w:rPr>
          <w:rFonts w:cs="Times New Roman"/>
          <w:lang w:val="fr-CA"/>
        </w:rPr>
        <w:t>Ontario ainsi qu</w:t>
      </w:r>
      <w:r w:rsidRPr="00A3794B">
        <w:rPr>
          <w:rFonts w:cs="Times New Roman"/>
          <w:smallCaps/>
          <w:lang w:val="fr-CA"/>
        </w:rPr>
        <w:t>’</w:t>
      </w:r>
      <w:r w:rsidRPr="00A3794B">
        <w:rPr>
          <w:rFonts w:cs="Times New Roman"/>
          <w:lang w:val="fr-CA"/>
        </w:rPr>
        <w:t>au service de police de Midland.  Chaque copie était accompagnée d</w:t>
      </w:r>
      <w:r w:rsidRPr="00A3794B">
        <w:rPr>
          <w:rFonts w:cs="Times New Roman"/>
          <w:smallCaps/>
          <w:lang w:val="fr-CA"/>
        </w:rPr>
        <w:t>’</w:t>
      </w:r>
      <w:r w:rsidRPr="00A3794B">
        <w:rPr>
          <w:rFonts w:cs="Times New Roman"/>
          <w:lang w:val="fr-CA"/>
        </w:rPr>
        <w:t xml:space="preserve">une note, datée du 10 septembre, dans laquelle la police était priée de communiquer au ministère public les mêmes renseignements que le bureau des procureurs de la Couronne avait demandés dans les pourvois </w:t>
      </w:r>
      <w:proofErr w:type="spellStart"/>
      <w:r w:rsidRPr="00A3794B">
        <w:rPr>
          <w:rFonts w:cs="Times New Roman"/>
          <w:i/>
          <w:lang w:val="fr-CA"/>
        </w:rPr>
        <w:t>Yumnu</w:t>
      </w:r>
      <w:proofErr w:type="spellEnd"/>
      <w:r w:rsidRPr="00A3794B">
        <w:rPr>
          <w:rFonts w:cs="Times New Roman"/>
          <w:lang w:val="fr-CA"/>
        </w:rPr>
        <w:t>, quelque quatre ans auparavant.  Entre autres choses, la note comportait la demande suivante :</w:t>
      </w:r>
    </w:p>
    <w:p w:rsidR="000749AE" w:rsidRPr="00A3794B" w:rsidRDefault="000749AE" w:rsidP="007A4F92">
      <w:pPr>
        <w:pStyle w:val="Citation-AltC"/>
        <w:spacing w:after="240"/>
        <w:ind w:hanging="1166"/>
        <w:contextualSpacing w:val="0"/>
        <w:rPr>
          <w:lang w:val="fr-CA"/>
        </w:rPr>
      </w:pPr>
      <w:r w:rsidRPr="00A3794B">
        <w:rPr>
          <w:lang w:val="fr-CA"/>
        </w:rPr>
        <w:tab/>
        <w:t>[</w:t>
      </w:r>
      <w:r w:rsidRPr="00A3794B">
        <w:rPr>
          <w:smallCaps/>
          <w:lang w:val="fr-CA"/>
        </w:rPr>
        <w:t>traduction</w:t>
      </w:r>
      <w:r w:rsidRPr="00A3794B">
        <w:rPr>
          <w:lang w:val="fr-CA"/>
        </w:rPr>
        <w:t>]</w:t>
      </w:r>
      <w:r w:rsidR="007A4F92">
        <w:rPr>
          <w:lang w:val="fr-CA"/>
        </w:rPr>
        <w:t xml:space="preserve"> </w:t>
      </w:r>
      <w:r w:rsidRPr="00A3794B">
        <w:rPr>
          <w:lang w:val="fr-CA"/>
        </w:rPr>
        <w:t xml:space="preserve">Veuillez vérifier le tableau des candidats jurés </w:t>
      </w:r>
      <w:proofErr w:type="spellStart"/>
      <w:r w:rsidRPr="00A3794B">
        <w:rPr>
          <w:lang w:val="fr-CA"/>
        </w:rPr>
        <w:t>ci</w:t>
      </w:r>
      <w:r w:rsidRPr="00A3794B">
        <w:rPr>
          <w:lang w:val="fr-CA"/>
        </w:rPr>
        <w:noBreakHyphen/>
        <w:t>joint</w:t>
      </w:r>
      <w:proofErr w:type="spellEnd"/>
      <w:r w:rsidRPr="00A3794B">
        <w:rPr>
          <w:lang w:val="fr-CA"/>
        </w:rPr>
        <w:t>, pour ce qui est des personnes de votre localité qui y sont mentionnées, et nous indiquer si certaines d</w:t>
      </w:r>
      <w:r w:rsidRPr="00A3794B">
        <w:rPr>
          <w:smallCaps/>
          <w:lang w:val="fr-CA"/>
        </w:rPr>
        <w:t>’</w:t>
      </w:r>
      <w:r w:rsidRPr="00A3794B">
        <w:rPr>
          <w:lang w:val="fr-CA"/>
        </w:rPr>
        <w:t>entre elles ont un casier judiciaire.  Nous ne sommes pas en mesure de vous fournir les dates de naissance.</w:t>
      </w:r>
    </w:p>
    <w:p w:rsidR="000749AE" w:rsidRPr="00A3794B" w:rsidRDefault="000749AE" w:rsidP="000749AE">
      <w:pPr>
        <w:pStyle w:val="Citation-AltC"/>
        <w:ind w:hanging="1166"/>
        <w:contextualSpacing w:val="0"/>
        <w:rPr>
          <w:lang w:val="fr-CA"/>
        </w:rPr>
      </w:pPr>
      <w:r w:rsidRPr="00A3794B">
        <w:rPr>
          <w:lang w:val="fr-CA"/>
        </w:rPr>
        <w:tab/>
        <w:t>Il serait également utile que vous fassiez des commentaires au sujet des personnes peu recommandables dont nous ne voudrions pas comme jurés.  Tout ce que nous vous demandons, c</w:t>
      </w:r>
      <w:r w:rsidRPr="00A3794B">
        <w:rPr>
          <w:smallCaps/>
          <w:lang w:val="fr-CA"/>
        </w:rPr>
        <w:t>’</w:t>
      </w:r>
      <w:r w:rsidRPr="00A3794B">
        <w:rPr>
          <w:lang w:val="fr-CA"/>
        </w:rPr>
        <w:t>est de faire de votre mieux compte tenu des renseignements qui nous manquent.</w:t>
      </w:r>
    </w:p>
    <w:p w:rsidR="000749AE" w:rsidRPr="00A3794B" w:rsidRDefault="000749AE" w:rsidP="000749AE">
      <w:pPr>
        <w:pStyle w:val="ParaNoNdepar-AltN"/>
        <w:rPr>
          <w:rFonts w:cs="Times New Roman"/>
          <w:lang w:val="fr-CA"/>
        </w:rPr>
      </w:pPr>
      <w:r w:rsidRPr="00A3794B">
        <w:rPr>
          <w:rFonts w:cs="Times New Roman"/>
          <w:lang w:val="fr-CA"/>
        </w:rPr>
        <w:t>Lorsqu</w:t>
      </w:r>
      <w:r w:rsidRPr="00A3794B">
        <w:rPr>
          <w:rFonts w:cs="Times New Roman"/>
          <w:smallCaps/>
          <w:lang w:val="fr-CA"/>
        </w:rPr>
        <w:t>’</w:t>
      </w:r>
      <w:r w:rsidRPr="00A3794B">
        <w:rPr>
          <w:rFonts w:cs="Times New Roman"/>
          <w:lang w:val="fr-CA"/>
        </w:rPr>
        <w:t>ils ont reçu la note et le tableau des candidats jurés, des policiers des divers détachements ont effectué des vérifications à l</w:t>
      </w:r>
      <w:r w:rsidRPr="00A3794B">
        <w:rPr>
          <w:rFonts w:cs="Times New Roman"/>
          <w:smallCaps/>
          <w:lang w:val="fr-CA"/>
        </w:rPr>
        <w:t>’</w:t>
      </w:r>
      <w:r w:rsidRPr="00A3794B">
        <w:rPr>
          <w:rFonts w:cs="Times New Roman"/>
          <w:lang w:val="fr-CA"/>
        </w:rPr>
        <w:t>aide de bases de données que seule la police peut consulter.  Ces bases de données — principalement le Centre d</w:t>
      </w:r>
      <w:r w:rsidRPr="00A3794B">
        <w:rPr>
          <w:rFonts w:cs="Times New Roman"/>
          <w:smallCaps/>
          <w:lang w:val="fr-CA"/>
        </w:rPr>
        <w:t>’</w:t>
      </w:r>
      <w:r w:rsidRPr="00A3794B">
        <w:rPr>
          <w:rFonts w:cs="Times New Roman"/>
          <w:lang w:val="fr-CA"/>
        </w:rPr>
        <w:t>information de la police canadienne (« CIPC ») et le SGD Niche — ont révélé le casier judiciaire de candidats jurés ainsi que d</w:t>
      </w:r>
      <w:r w:rsidRPr="00A3794B">
        <w:rPr>
          <w:rFonts w:cs="Times New Roman"/>
          <w:smallCaps/>
          <w:lang w:val="fr-CA"/>
        </w:rPr>
        <w:t>’</w:t>
      </w:r>
      <w:r w:rsidRPr="00A3794B">
        <w:rPr>
          <w:rFonts w:cs="Times New Roman"/>
          <w:lang w:val="fr-CA"/>
        </w:rPr>
        <w:t>autres faits, notamment des mandats non exécutés, des ordonnances judiciaires, des accusations, des démêlés avec la police et des enquêtes portant sur des personnes et des lieux.</w:t>
      </w:r>
    </w:p>
    <w:p w:rsidR="000749AE" w:rsidRPr="00A3794B" w:rsidRDefault="000749AE" w:rsidP="000749AE">
      <w:pPr>
        <w:pStyle w:val="ParaNoNdepar-AltN"/>
        <w:rPr>
          <w:rFonts w:cs="Times New Roman"/>
          <w:lang w:val="fr-CA"/>
        </w:rPr>
      </w:pPr>
      <w:r w:rsidRPr="00A3794B">
        <w:rPr>
          <w:rFonts w:cs="Times New Roman"/>
          <w:lang w:val="fr-CA"/>
        </w:rPr>
        <w:t>Les renseignements recueillis lors de ces vérifications ont été transmis au bureau des procureurs de la Couronne de Barrie puis, à la procureure de la couronne chargée de la conduite du procès.  Comme l</w:t>
      </w:r>
      <w:r w:rsidRPr="00A3794B">
        <w:rPr>
          <w:rFonts w:cs="Times New Roman"/>
          <w:smallCaps/>
          <w:lang w:val="fr-CA"/>
        </w:rPr>
        <w:t>’</w:t>
      </w:r>
      <w:r w:rsidRPr="00A3794B">
        <w:rPr>
          <w:rFonts w:cs="Times New Roman"/>
          <w:lang w:val="fr-CA"/>
        </w:rPr>
        <w:t xml:space="preserve">a souligné le juge Rosenberg au par. 39, </w:t>
      </w:r>
      <w:r w:rsidRPr="00A3794B">
        <w:rPr>
          <w:rFonts w:cs="Times New Roman"/>
          <w:lang w:val="fr-CA"/>
        </w:rPr>
        <w:lastRenderedPageBreak/>
        <w:t>les renseignements en question avaient une valeur limitée.  Ils consistaient essentiellement en des annotations telles que [</w:t>
      </w:r>
      <w:r w:rsidRPr="00A3794B">
        <w:rPr>
          <w:rFonts w:cs="Times New Roman"/>
          <w:smallCaps/>
          <w:lang w:val="fr-CA"/>
        </w:rPr>
        <w:t>traduction</w:t>
      </w:r>
      <w:r w:rsidRPr="00A3794B">
        <w:rPr>
          <w:rFonts w:cs="Times New Roman"/>
          <w:lang w:val="fr-CA"/>
        </w:rPr>
        <w:t>] « OK », « négatif » ou « possible ».  La procureure de la Couronne a interprété les mots « OK » et « négatif » comme signifiant que le candidat juré n</w:t>
      </w:r>
      <w:r w:rsidRPr="00A3794B">
        <w:rPr>
          <w:rFonts w:cs="Times New Roman"/>
          <w:smallCaps/>
          <w:lang w:val="fr-CA"/>
        </w:rPr>
        <w:t>’</w:t>
      </w:r>
      <w:r w:rsidRPr="00A3794B">
        <w:rPr>
          <w:rFonts w:cs="Times New Roman"/>
          <w:lang w:val="fr-CA"/>
        </w:rPr>
        <w:t>avait pas de casier judiciaire.  Elle a interprété le mot « possible » comme signifiant que le candidat juré pouvait avoir un casier judiciaire.</w:t>
      </w:r>
    </w:p>
    <w:p w:rsidR="000749AE" w:rsidRPr="00A3794B" w:rsidRDefault="000749AE" w:rsidP="000749AE">
      <w:pPr>
        <w:pStyle w:val="ParaNoNdepar-AltN"/>
        <w:rPr>
          <w:rFonts w:cs="Times New Roman"/>
          <w:lang w:val="fr-CA"/>
        </w:rPr>
      </w:pPr>
      <w:r w:rsidRPr="00A3794B">
        <w:rPr>
          <w:rFonts w:cs="Times New Roman"/>
          <w:lang w:val="fr-CA"/>
        </w:rPr>
        <w:t>Dans plusieurs cas, les annotations laissaient entendre que la personne pouvait avoir eu des démêlés avec la justice, même si aucune déclaration de culpabilité n</w:t>
      </w:r>
      <w:r w:rsidRPr="00A3794B">
        <w:rPr>
          <w:rFonts w:cs="Times New Roman"/>
          <w:smallCaps/>
          <w:lang w:val="fr-CA"/>
        </w:rPr>
        <w:t>’</w:t>
      </w:r>
      <w:r w:rsidRPr="00A3794B">
        <w:rPr>
          <w:rFonts w:cs="Times New Roman"/>
          <w:lang w:val="fr-CA"/>
        </w:rPr>
        <w:t>avait été inscrite.  Par exemple, à côté du nom d</w:t>
      </w:r>
      <w:r w:rsidRPr="00A3794B">
        <w:rPr>
          <w:rFonts w:cs="Times New Roman"/>
          <w:smallCaps/>
          <w:lang w:val="fr-CA"/>
        </w:rPr>
        <w:t>’</w:t>
      </w:r>
      <w:r w:rsidRPr="00A3794B">
        <w:rPr>
          <w:rFonts w:cs="Times New Roman"/>
          <w:lang w:val="fr-CA"/>
        </w:rPr>
        <w:t>un candidat juré figuraient les mots [</w:t>
      </w:r>
      <w:r w:rsidRPr="00A3794B">
        <w:rPr>
          <w:rFonts w:cs="Times New Roman"/>
          <w:smallCaps/>
          <w:lang w:val="fr-CA"/>
        </w:rPr>
        <w:t>traduction</w:t>
      </w:r>
      <w:r w:rsidRPr="00A3794B">
        <w:rPr>
          <w:rFonts w:cs="Times New Roman"/>
          <w:lang w:val="fr-CA"/>
        </w:rPr>
        <w:t>] « FJN [Fichier judiciaire nominatif] 1995 drogues aucune condamnation ».</w:t>
      </w:r>
    </w:p>
    <w:p w:rsidR="000749AE" w:rsidRPr="00A3794B" w:rsidRDefault="000749AE" w:rsidP="000749AE">
      <w:pPr>
        <w:pStyle w:val="ParaNoNdepar-AltN"/>
        <w:rPr>
          <w:rFonts w:cs="Times New Roman"/>
          <w:lang w:val="fr-CA"/>
        </w:rPr>
      </w:pPr>
      <w:r w:rsidRPr="00A3794B">
        <w:rPr>
          <w:rFonts w:cs="Times New Roman"/>
          <w:lang w:val="fr-CA"/>
        </w:rPr>
        <w:t>Aucun des renseignements obtenus par la police et transmis au ministère public n</w:t>
      </w:r>
      <w:r w:rsidRPr="00A3794B">
        <w:rPr>
          <w:rFonts w:cs="Times New Roman"/>
          <w:smallCaps/>
          <w:lang w:val="fr-CA"/>
        </w:rPr>
        <w:t>’</w:t>
      </w:r>
      <w:r w:rsidRPr="00A3794B">
        <w:rPr>
          <w:rFonts w:cs="Times New Roman"/>
          <w:lang w:val="fr-CA"/>
        </w:rPr>
        <w:t xml:space="preserve">a été communiqué à la défense, que ce soit directement ou indirectement comme dans le cadre des pourvois </w:t>
      </w:r>
      <w:proofErr w:type="spellStart"/>
      <w:r w:rsidRPr="00A3794B">
        <w:rPr>
          <w:rFonts w:cs="Times New Roman"/>
          <w:i/>
          <w:lang w:val="fr-CA"/>
        </w:rPr>
        <w:t>Yumnu</w:t>
      </w:r>
      <w:proofErr w:type="spellEnd"/>
      <w:r w:rsidRPr="00A3794B">
        <w:rPr>
          <w:rFonts w:cs="Times New Roman"/>
          <w:lang w:val="fr-CA"/>
        </w:rPr>
        <w:t>.  Au moment où l</w:t>
      </w:r>
      <w:r w:rsidRPr="00A3794B">
        <w:rPr>
          <w:rFonts w:cs="Times New Roman"/>
          <w:smallCaps/>
          <w:lang w:val="fr-CA"/>
        </w:rPr>
        <w:t>’</w:t>
      </w:r>
      <w:r w:rsidRPr="00A3794B">
        <w:rPr>
          <w:rFonts w:cs="Times New Roman"/>
          <w:lang w:val="fr-CA"/>
        </w:rPr>
        <w:t>évaluation des candidats jurés a été effectuée en l</w:t>
      </w:r>
      <w:r w:rsidRPr="00A3794B">
        <w:rPr>
          <w:rFonts w:cs="Times New Roman"/>
          <w:smallCaps/>
          <w:lang w:val="fr-CA"/>
        </w:rPr>
        <w:t>’</w:t>
      </w:r>
      <w:r w:rsidRPr="00A3794B">
        <w:rPr>
          <w:rFonts w:cs="Times New Roman"/>
          <w:lang w:val="fr-CA"/>
        </w:rPr>
        <w:t>espèce, tous les bureaux des procureurs de la Couronne de la province d</w:t>
      </w:r>
      <w:r w:rsidRPr="00A3794B">
        <w:rPr>
          <w:rFonts w:cs="Times New Roman"/>
          <w:smallCaps/>
          <w:lang w:val="fr-CA"/>
        </w:rPr>
        <w:t>’</w:t>
      </w:r>
      <w:r w:rsidRPr="00A3794B">
        <w:rPr>
          <w:rFonts w:cs="Times New Roman"/>
          <w:lang w:val="fr-CA"/>
        </w:rPr>
        <w:t>Ontario avaient reçu un avis de pratique, daté du 31 mars 2006 (PM [2005] n</w:t>
      </w:r>
      <w:r w:rsidRPr="00A3794B">
        <w:rPr>
          <w:rFonts w:cs="Times New Roman"/>
          <w:vertAlign w:val="superscript"/>
          <w:lang w:val="fr-CA"/>
        </w:rPr>
        <w:t>o</w:t>
      </w:r>
      <w:r w:rsidRPr="00A3794B">
        <w:rPr>
          <w:rFonts w:cs="Times New Roman"/>
          <w:lang w:val="fr-CA"/>
        </w:rPr>
        <w:t> 17), ordonnant que la vérification du casier judiciaire, le cas échéant, et tout renseignement concret que la police communique au ministère public qui donne à penser qu</w:t>
      </w:r>
      <w:r w:rsidRPr="00A3794B">
        <w:rPr>
          <w:rFonts w:cs="Times New Roman"/>
          <w:smallCaps/>
          <w:lang w:val="fr-CA"/>
        </w:rPr>
        <w:t>’</w:t>
      </w:r>
      <w:r w:rsidRPr="00A3794B">
        <w:rPr>
          <w:rFonts w:cs="Times New Roman"/>
          <w:lang w:val="fr-CA"/>
        </w:rPr>
        <w:t>une personne n</w:t>
      </w:r>
      <w:r w:rsidRPr="00A3794B">
        <w:rPr>
          <w:rFonts w:cs="Times New Roman"/>
          <w:smallCaps/>
          <w:lang w:val="fr-CA"/>
        </w:rPr>
        <w:t>’</w:t>
      </w:r>
      <w:r w:rsidRPr="00A3794B">
        <w:rPr>
          <w:rFonts w:cs="Times New Roman"/>
          <w:lang w:val="fr-CA"/>
        </w:rPr>
        <w:t xml:space="preserve">est </w:t>
      </w:r>
      <w:proofErr w:type="spellStart"/>
      <w:r w:rsidRPr="00A3794B">
        <w:rPr>
          <w:rFonts w:cs="Times New Roman"/>
          <w:lang w:val="fr-CA"/>
        </w:rPr>
        <w:t>peut</w:t>
      </w:r>
      <w:r w:rsidRPr="00A3794B">
        <w:rPr>
          <w:rFonts w:cs="Times New Roman"/>
          <w:lang w:val="fr-CA"/>
        </w:rPr>
        <w:noBreakHyphen/>
        <w:t>être</w:t>
      </w:r>
      <w:proofErr w:type="spellEnd"/>
      <w:r w:rsidRPr="00A3794B">
        <w:rPr>
          <w:rFonts w:cs="Times New Roman"/>
          <w:lang w:val="fr-CA"/>
        </w:rPr>
        <w:t xml:space="preserve"> pas impartiale soient communiqués à la défense.  Ce même avis indiquait clairement que mis à part la vérification du casier judiciaire, le procureur de la Couronne ne devait pas demander à la police </w:t>
      </w:r>
      <w:r w:rsidRPr="00A3794B">
        <w:rPr>
          <w:rFonts w:cs="Times New Roman"/>
          <w:lang w:val="fr-CA"/>
        </w:rPr>
        <w:lastRenderedPageBreak/>
        <w:t>[</w:t>
      </w:r>
      <w:r w:rsidRPr="00A3794B">
        <w:rPr>
          <w:rFonts w:cs="Times New Roman"/>
          <w:smallCaps/>
          <w:lang w:val="fr-CA"/>
        </w:rPr>
        <w:t>traduction</w:t>
      </w:r>
      <w:r w:rsidRPr="00A3794B">
        <w:rPr>
          <w:rFonts w:cs="Times New Roman"/>
          <w:lang w:val="fr-CA"/>
        </w:rPr>
        <w:t>] « </w:t>
      </w:r>
      <w:r w:rsidR="007A4F92">
        <w:rPr>
          <w:rFonts w:cs="Times New Roman"/>
          <w:lang w:val="fr-CA"/>
        </w:rPr>
        <w:t xml:space="preserve">de </w:t>
      </w:r>
      <w:r w:rsidRPr="00A3794B">
        <w:rPr>
          <w:rFonts w:cs="Times New Roman"/>
          <w:szCs w:val="24"/>
          <w:lang w:val="fr-CA"/>
        </w:rPr>
        <w:t>mener une enquête sur les candidats figurant au tableau des jurés</w:t>
      </w:r>
      <w:r w:rsidRPr="00A3794B">
        <w:rPr>
          <w:rFonts w:cs="Times New Roman"/>
          <w:lang w:val="fr-CA"/>
        </w:rPr>
        <w:t> », ni</w:t>
      </w:r>
      <w:r w:rsidR="007A4F92">
        <w:rPr>
          <w:rFonts w:cs="Times New Roman"/>
          <w:lang w:val="fr-CA"/>
        </w:rPr>
        <w:t xml:space="preserve"> de</w:t>
      </w:r>
      <w:r w:rsidRPr="00A3794B">
        <w:rPr>
          <w:rFonts w:cs="Times New Roman"/>
          <w:lang w:val="fr-CA"/>
        </w:rPr>
        <w:t xml:space="preserve"> « </w:t>
      </w:r>
      <w:r w:rsidRPr="00A3794B">
        <w:rPr>
          <w:rFonts w:cs="Times New Roman"/>
          <w:szCs w:val="24"/>
          <w:lang w:val="fr-CA"/>
        </w:rPr>
        <w:t>demander à la police de mener des enquêtes extrajudiciaires sur des aspects privés de la vie des candidats jurés</w:t>
      </w:r>
      <w:r w:rsidR="007A4F92">
        <w:rPr>
          <w:rFonts w:cs="Times New Roman"/>
          <w:szCs w:val="24"/>
          <w:lang w:val="fr-CA"/>
        </w:rPr>
        <w:t> </w:t>
      </w:r>
      <w:r w:rsidRPr="00A3794B">
        <w:rPr>
          <w:rFonts w:cs="Times New Roman"/>
          <w:lang w:val="fr-CA"/>
        </w:rPr>
        <w:t xml:space="preserve">».  </w:t>
      </w:r>
    </w:p>
    <w:p w:rsidR="000749AE" w:rsidRPr="00A3794B" w:rsidRDefault="000749AE" w:rsidP="000749AE">
      <w:pPr>
        <w:pStyle w:val="ParaNoNdepar-AltN"/>
        <w:rPr>
          <w:rFonts w:cs="Times New Roman"/>
          <w:lang w:val="fr-CA"/>
        </w:rPr>
      </w:pPr>
      <w:r w:rsidRPr="00A3794B">
        <w:rPr>
          <w:rFonts w:cs="Times New Roman"/>
          <w:lang w:val="fr-CA"/>
        </w:rPr>
        <w:t>De toute évidence, l</w:t>
      </w:r>
      <w:r w:rsidRPr="00A3794B">
        <w:rPr>
          <w:rFonts w:cs="Times New Roman"/>
          <w:smallCaps/>
          <w:lang w:val="fr-CA"/>
        </w:rPr>
        <w:t>’</w:t>
      </w:r>
      <w:r w:rsidRPr="00A3794B">
        <w:rPr>
          <w:rFonts w:cs="Times New Roman"/>
          <w:lang w:val="fr-CA"/>
        </w:rPr>
        <w:t>avis de pratique du 31 mars 2006 n</w:t>
      </w:r>
      <w:r w:rsidRPr="00A3794B">
        <w:rPr>
          <w:rFonts w:cs="Times New Roman"/>
          <w:smallCaps/>
          <w:lang w:val="fr-CA"/>
        </w:rPr>
        <w:t>’</w:t>
      </w:r>
      <w:r w:rsidRPr="00A3794B">
        <w:rPr>
          <w:rFonts w:cs="Times New Roman"/>
          <w:lang w:val="fr-CA"/>
        </w:rPr>
        <w:t>a pas été respecté en l</w:t>
      </w:r>
      <w:r w:rsidRPr="00A3794B">
        <w:rPr>
          <w:rFonts w:cs="Times New Roman"/>
          <w:smallCaps/>
          <w:lang w:val="fr-CA"/>
        </w:rPr>
        <w:t>’</w:t>
      </w:r>
      <w:r w:rsidRPr="00A3794B">
        <w:rPr>
          <w:rFonts w:cs="Times New Roman"/>
          <w:lang w:val="fr-CA"/>
        </w:rPr>
        <w:t>espèce.  D</w:t>
      </w:r>
      <w:r w:rsidRPr="00A3794B">
        <w:rPr>
          <w:rFonts w:cs="Times New Roman"/>
          <w:smallCaps/>
          <w:lang w:val="fr-CA"/>
        </w:rPr>
        <w:t>’</w:t>
      </w:r>
      <w:r w:rsidRPr="00A3794B">
        <w:rPr>
          <w:rFonts w:cs="Times New Roman"/>
          <w:lang w:val="fr-CA"/>
        </w:rPr>
        <w:t>une part, les renseignements pertinents n</w:t>
      </w:r>
      <w:r w:rsidRPr="00A3794B">
        <w:rPr>
          <w:rFonts w:cs="Times New Roman"/>
          <w:smallCaps/>
          <w:lang w:val="fr-CA"/>
        </w:rPr>
        <w:t>’</w:t>
      </w:r>
      <w:r w:rsidRPr="00A3794B">
        <w:rPr>
          <w:rFonts w:cs="Times New Roman"/>
          <w:lang w:val="fr-CA"/>
        </w:rPr>
        <w:t>ont pas été communiqués à la défense et, d</w:t>
      </w:r>
      <w:r w:rsidRPr="00A3794B">
        <w:rPr>
          <w:rFonts w:cs="Times New Roman"/>
          <w:smallCaps/>
          <w:lang w:val="fr-CA"/>
        </w:rPr>
        <w:t>’</w:t>
      </w:r>
      <w:r w:rsidRPr="00A3794B">
        <w:rPr>
          <w:rFonts w:cs="Times New Roman"/>
          <w:lang w:val="fr-CA"/>
        </w:rPr>
        <w:t xml:space="preserve">autre part, la note du 10 septembre 2008 du bureau des procureurs de la Couronne invitait la police à aller </w:t>
      </w:r>
      <w:proofErr w:type="spellStart"/>
      <w:r w:rsidRPr="00A3794B">
        <w:rPr>
          <w:rFonts w:cs="Times New Roman"/>
          <w:lang w:val="fr-CA"/>
        </w:rPr>
        <w:t>au</w:t>
      </w:r>
      <w:r w:rsidRPr="00A3794B">
        <w:rPr>
          <w:rFonts w:cs="Times New Roman"/>
          <w:lang w:val="fr-CA"/>
        </w:rPr>
        <w:noBreakHyphen/>
        <w:t>delà</w:t>
      </w:r>
      <w:proofErr w:type="spellEnd"/>
      <w:r w:rsidRPr="00A3794B">
        <w:rPr>
          <w:rFonts w:cs="Times New Roman"/>
          <w:lang w:val="fr-CA"/>
        </w:rPr>
        <w:t xml:space="preserve"> de la vérification du casier judiciaire et à utiliser ses bases de données pour formuler [</w:t>
      </w:r>
      <w:r w:rsidRPr="00A3794B">
        <w:rPr>
          <w:rFonts w:cs="Times New Roman"/>
          <w:smallCaps/>
          <w:lang w:val="fr-CA"/>
        </w:rPr>
        <w:t>traduction</w:t>
      </w:r>
      <w:r w:rsidRPr="00A3794B">
        <w:rPr>
          <w:rFonts w:cs="Times New Roman"/>
          <w:lang w:val="fr-CA"/>
        </w:rPr>
        <w:t>] « </w:t>
      </w:r>
      <w:r w:rsidRPr="00A3794B">
        <w:rPr>
          <w:rFonts w:cs="Times New Roman"/>
          <w:szCs w:val="24"/>
          <w:lang w:val="fr-CA"/>
        </w:rPr>
        <w:t xml:space="preserve">des commentaires </w:t>
      </w:r>
      <w:r w:rsidR="00F95FEE">
        <w:rPr>
          <w:rFonts w:cs="Times New Roman"/>
          <w:szCs w:val="24"/>
          <w:lang w:val="fr-CA"/>
        </w:rPr>
        <w:t>[. . .</w:t>
      </w:r>
      <w:r w:rsidR="00841F55">
        <w:rPr>
          <w:rFonts w:cs="Times New Roman"/>
          <w:szCs w:val="24"/>
          <w:lang w:val="fr-CA"/>
        </w:rPr>
        <w:t xml:space="preserve">] </w:t>
      </w:r>
      <w:r w:rsidRPr="00A3794B">
        <w:rPr>
          <w:rFonts w:cs="Times New Roman"/>
          <w:szCs w:val="24"/>
          <w:lang w:val="fr-CA"/>
        </w:rPr>
        <w:t>au sujet des personnes peu recommandables dont nous ne voudrions pas comme jurés</w:t>
      </w:r>
      <w:r w:rsidRPr="00A3794B">
        <w:rPr>
          <w:rFonts w:cs="Times New Roman"/>
          <w:lang w:val="fr-CA"/>
        </w:rPr>
        <w:t> ».  Je m</w:t>
      </w:r>
      <w:r w:rsidRPr="00A3794B">
        <w:rPr>
          <w:rFonts w:cs="Times New Roman"/>
          <w:smallCaps/>
          <w:lang w:val="fr-CA"/>
        </w:rPr>
        <w:t>’</w:t>
      </w:r>
      <w:r w:rsidRPr="00A3794B">
        <w:rPr>
          <w:rFonts w:cs="Times New Roman"/>
          <w:lang w:val="fr-CA"/>
        </w:rPr>
        <w:t xml:space="preserve">étendrai davantage sur ce point en temps utile.  </w:t>
      </w:r>
    </w:p>
    <w:p w:rsidR="000749AE" w:rsidRPr="00A3794B" w:rsidRDefault="000749AE" w:rsidP="000749AE">
      <w:pPr>
        <w:pStyle w:val="ParaNoNdepar-AltN"/>
        <w:rPr>
          <w:rFonts w:cs="Times New Roman"/>
          <w:lang w:val="fr-CA"/>
        </w:rPr>
      </w:pPr>
      <w:r w:rsidRPr="00A3794B">
        <w:rPr>
          <w:rFonts w:cs="Times New Roman"/>
          <w:lang w:val="fr-CA"/>
        </w:rPr>
        <w:t>Pendant le processus de sélection des jurés, la procureure de la Couronne s</w:t>
      </w:r>
      <w:r w:rsidRPr="00A3794B">
        <w:rPr>
          <w:rFonts w:cs="Times New Roman"/>
          <w:smallCaps/>
          <w:lang w:val="fr-CA"/>
        </w:rPr>
        <w:t>’</w:t>
      </w:r>
      <w:r w:rsidRPr="00A3794B">
        <w:rPr>
          <w:rFonts w:cs="Times New Roman"/>
          <w:lang w:val="fr-CA"/>
        </w:rPr>
        <w:t>est servie des renseignements qu</w:t>
      </w:r>
      <w:r w:rsidRPr="00A3794B">
        <w:rPr>
          <w:rFonts w:cs="Times New Roman"/>
          <w:smallCaps/>
          <w:lang w:val="fr-CA"/>
        </w:rPr>
        <w:t>’</w:t>
      </w:r>
      <w:r w:rsidRPr="00A3794B">
        <w:rPr>
          <w:rFonts w:cs="Times New Roman"/>
          <w:lang w:val="fr-CA"/>
        </w:rPr>
        <w:t>elle avait reçus de la police lorsqu</w:t>
      </w:r>
      <w:r w:rsidRPr="00A3794B">
        <w:rPr>
          <w:rFonts w:cs="Times New Roman"/>
          <w:smallCaps/>
          <w:lang w:val="fr-CA"/>
        </w:rPr>
        <w:t>’</w:t>
      </w:r>
      <w:r w:rsidRPr="00A3794B">
        <w:rPr>
          <w:rFonts w:cs="Times New Roman"/>
          <w:lang w:val="fr-CA"/>
        </w:rPr>
        <w:t xml:space="preserve">elle a exercé son droit à </w:t>
      </w:r>
      <w:r w:rsidR="00841F55">
        <w:rPr>
          <w:rFonts w:cs="Times New Roman"/>
          <w:lang w:val="fr-CA"/>
        </w:rPr>
        <w:t>12</w:t>
      </w:r>
      <w:r w:rsidRPr="00A3794B">
        <w:rPr>
          <w:rFonts w:cs="Times New Roman"/>
          <w:lang w:val="fr-CA"/>
        </w:rPr>
        <w:t xml:space="preserve"> récusations péremptoires.  À cette étape du processus, seuls quatre des candidats jurés qui figuraient sur la liste maîtresse du ministère public et qui étaient présentés comme ayant possiblement des antécédents criminels ont été appelés.  Le ministère public a récusé deux d</w:t>
      </w:r>
      <w:r w:rsidRPr="00A3794B">
        <w:rPr>
          <w:rFonts w:cs="Times New Roman"/>
          <w:smallCaps/>
          <w:lang w:val="fr-CA"/>
        </w:rPr>
        <w:t>’</w:t>
      </w:r>
      <w:r w:rsidRPr="00A3794B">
        <w:rPr>
          <w:rFonts w:cs="Times New Roman"/>
          <w:lang w:val="fr-CA"/>
        </w:rPr>
        <w:t>entre eux péremptoirement et la défense les deux autres (soit les candidats jurés n</w:t>
      </w:r>
      <w:r w:rsidRPr="00A3794B">
        <w:rPr>
          <w:rFonts w:cs="Times New Roman"/>
          <w:vertAlign w:val="superscript"/>
          <w:lang w:val="fr-CA"/>
        </w:rPr>
        <w:t>os</w:t>
      </w:r>
      <w:r w:rsidRPr="00A3794B">
        <w:rPr>
          <w:rFonts w:cs="Times New Roman"/>
          <w:lang w:val="fr-CA"/>
        </w:rPr>
        <w:t> 5679 et 2818).</w:t>
      </w:r>
    </w:p>
    <w:p w:rsidR="000749AE" w:rsidRPr="00A3794B" w:rsidRDefault="000749AE" w:rsidP="000749AE">
      <w:pPr>
        <w:pStyle w:val="ParaNoNdepar-AltN"/>
        <w:rPr>
          <w:rFonts w:cs="Times New Roman"/>
          <w:lang w:val="fr-CA"/>
        </w:rPr>
      </w:pPr>
      <w:r w:rsidRPr="00A3794B">
        <w:rPr>
          <w:rFonts w:cs="Times New Roman"/>
          <w:lang w:val="fr-CA"/>
        </w:rPr>
        <w:t>Étant donné sa tendance à récuser les candidats jurés ayant possiblement un casier judiciaire, il est probable que la procureure de la Couronne aurait récusé les quatre candidats jurés en question si l</w:t>
      </w:r>
      <w:r w:rsidRPr="00A3794B">
        <w:rPr>
          <w:rFonts w:cs="Times New Roman"/>
          <w:smallCaps/>
          <w:lang w:val="fr-CA"/>
        </w:rPr>
        <w:t>’</w:t>
      </w:r>
      <w:r w:rsidRPr="00A3794B">
        <w:rPr>
          <w:rFonts w:cs="Times New Roman"/>
          <w:lang w:val="fr-CA"/>
        </w:rPr>
        <w:t>avocat de la défense n</w:t>
      </w:r>
      <w:r w:rsidRPr="00A3794B">
        <w:rPr>
          <w:rFonts w:cs="Times New Roman"/>
          <w:smallCaps/>
          <w:lang w:val="fr-CA"/>
        </w:rPr>
        <w:t>’</w:t>
      </w:r>
      <w:r w:rsidRPr="00A3794B">
        <w:rPr>
          <w:rFonts w:cs="Times New Roman"/>
          <w:lang w:val="fr-CA"/>
        </w:rPr>
        <w:t xml:space="preserve">en avait pas récusé deux.  Autrement dit, le ministère public a probablement gagné deux récusations en raison </w:t>
      </w:r>
      <w:r w:rsidRPr="00A3794B">
        <w:rPr>
          <w:rFonts w:cs="Times New Roman"/>
          <w:lang w:val="fr-CA"/>
        </w:rPr>
        <w:lastRenderedPageBreak/>
        <w:t>de son omission d</w:t>
      </w:r>
      <w:r w:rsidRPr="00A3794B">
        <w:rPr>
          <w:rFonts w:cs="Times New Roman"/>
          <w:smallCaps/>
          <w:lang w:val="fr-CA"/>
        </w:rPr>
        <w:t>’</w:t>
      </w:r>
      <w:r w:rsidRPr="00A3794B">
        <w:rPr>
          <w:rFonts w:cs="Times New Roman"/>
          <w:lang w:val="fr-CA"/>
        </w:rPr>
        <w:t>informer la défense.  À l</w:t>
      </w:r>
      <w:r w:rsidRPr="00A3794B">
        <w:rPr>
          <w:rFonts w:cs="Times New Roman"/>
          <w:smallCaps/>
          <w:lang w:val="fr-CA"/>
        </w:rPr>
        <w:t>’</w:t>
      </w:r>
      <w:r w:rsidRPr="00A3794B">
        <w:rPr>
          <w:rFonts w:cs="Times New Roman"/>
          <w:lang w:val="fr-CA"/>
        </w:rPr>
        <w:t>inverse, la défense a vraisemblablement perdu deux récusations.</w:t>
      </w:r>
    </w:p>
    <w:p w:rsidR="000749AE" w:rsidRPr="00A3794B" w:rsidRDefault="000749AE" w:rsidP="000749AE">
      <w:pPr>
        <w:pStyle w:val="ParaNoNdepar-AltN"/>
        <w:rPr>
          <w:rFonts w:cs="Times New Roman"/>
          <w:lang w:val="fr-CA"/>
        </w:rPr>
      </w:pPr>
      <w:r w:rsidRPr="00A3794B">
        <w:rPr>
          <w:rFonts w:cs="Times New Roman"/>
          <w:lang w:val="fr-CA"/>
        </w:rPr>
        <w:t>D</w:t>
      </w:r>
      <w:r w:rsidRPr="00A3794B">
        <w:rPr>
          <w:rFonts w:cs="Times New Roman"/>
          <w:smallCaps/>
          <w:lang w:val="fr-CA"/>
        </w:rPr>
        <w:t>’</w:t>
      </w:r>
      <w:r w:rsidRPr="00A3794B">
        <w:rPr>
          <w:rFonts w:cs="Times New Roman"/>
          <w:lang w:val="fr-CA"/>
        </w:rPr>
        <w:t>après le dossier, il restait une récusation au ministère public à la fin du processus de sélection.  Cependant, si le ministère public avait été obligé d</w:t>
      </w:r>
      <w:r w:rsidRPr="00A3794B">
        <w:rPr>
          <w:rFonts w:cs="Times New Roman"/>
          <w:smallCaps/>
          <w:lang w:val="fr-CA"/>
        </w:rPr>
        <w:t>’</w:t>
      </w:r>
      <w:r w:rsidRPr="00A3794B">
        <w:rPr>
          <w:rFonts w:cs="Times New Roman"/>
          <w:lang w:val="fr-CA"/>
        </w:rPr>
        <w:t>utiliser deux récusations pour écarter les deux candidats jurés que la défense a récusés, il lui aurait fallu une récusation de plus que la limite permise.  La procureure de la Couronne n</w:t>
      </w:r>
      <w:r w:rsidRPr="00A3794B">
        <w:rPr>
          <w:rFonts w:cs="Times New Roman"/>
          <w:smallCaps/>
          <w:lang w:val="fr-CA"/>
        </w:rPr>
        <w:t>’</w:t>
      </w:r>
      <w:r w:rsidRPr="00A3794B">
        <w:rPr>
          <w:rFonts w:cs="Times New Roman"/>
          <w:lang w:val="fr-CA"/>
        </w:rPr>
        <w:t>aurait donc pas été en mesure de récuser le candidat juré n</w:t>
      </w:r>
      <w:r w:rsidRPr="00A3794B">
        <w:rPr>
          <w:rFonts w:cs="Times New Roman"/>
          <w:vertAlign w:val="superscript"/>
          <w:lang w:val="fr-CA"/>
        </w:rPr>
        <w:t>o</w:t>
      </w:r>
      <w:r w:rsidRPr="00A3794B">
        <w:rPr>
          <w:rFonts w:cs="Times New Roman"/>
          <w:lang w:val="fr-CA"/>
        </w:rPr>
        <w:t> 2586, le dernier candidat juré récusé par le ministère public avant la constitution du jury.</w:t>
      </w:r>
    </w:p>
    <w:p w:rsidR="000749AE" w:rsidRPr="00A3794B" w:rsidRDefault="000749AE" w:rsidP="00841F55">
      <w:pPr>
        <w:pStyle w:val="TitleTitre-AltT"/>
        <w:tabs>
          <w:tab w:val="clear" w:pos="360"/>
        </w:tabs>
        <w:ind w:left="720" w:hanging="720"/>
        <w:rPr>
          <w:rFonts w:cs="Times New Roman"/>
          <w:u w:val="single"/>
          <w:lang w:val="fr-CA"/>
        </w:rPr>
      </w:pPr>
      <w:r w:rsidRPr="00A3794B">
        <w:rPr>
          <w:rFonts w:cs="Times New Roman"/>
          <w:lang w:val="fr-CA"/>
        </w:rPr>
        <w:t>III.</w:t>
      </w:r>
      <w:r w:rsidRPr="00A3794B">
        <w:rPr>
          <w:rFonts w:cs="Times New Roman"/>
          <w:lang w:val="fr-CA"/>
        </w:rPr>
        <w:tab/>
      </w:r>
      <w:r w:rsidRPr="00A3794B">
        <w:rPr>
          <w:rFonts w:cs="Times New Roman"/>
          <w:u w:val="single"/>
          <w:lang w:val="fr-CA"/>
        </w:rPr>
        <w:t>Conclusions de la Cour d</w:t>
      </w:r>
      <w:r w:rsidRPr="00A3794B">
        <w:rPr>
          <w:rFonts w:cs="Times New Roman"/>
          <w:smallCaps/>
          <w:u w:val="single"/>
          <w:lang w:val="fr-CA"/>
        </w:rPr>
        <w:t>’</w:t>
      </w:r>
      <w:r w:rsidRPr="00A3794B">
        <w:rPr>
          <w:rFonts w:cs="Times New Roman"/>
          <w:u w:val="single"/>
          <w:lang w:val="fr-CA"/>
        </w:rPr>
        <w:t>appel : l</w:t>
      </w:r>
      <w:r w:rsidRPr="00A3794B">
        <w:rPr>
          <w:rFonts w:cs="Times New Roman"/>
          <w:smallCaps/>
          <w:u w:val="single"/>
          <w:lang w:val="fr-CA"/>
        </w:rPr>
        <w:t>’</w:t>
      </w:r>
      <w:r w:rsidRPr="00A3794B">
        <w:rPr>
          <w:rFonts w:cs="Times New Roman"/>
          <w:u w:val="single"/>
          <w:lang w:val="fr-CA"/>
        </w:rPr>
        <w:t xml:space="preserve">effet de la </w:t>
      </w:r>
      <w:proofErr w:type="spellStart"/>
      <w:r w:rsidRPr="00A3794B">
        <w:rPr>
          <w:rFonts w:cs="Times New Roman"/>
          <w:u w:val="single"/>
          <w:lang w:val="fr-CA"/>
        </w:rPr>
        <w:t>non</w:t>
      </w:r>
      <w:r w:rsidRPr="00A3794B">
        <w:rPr>
          <w:rFonts w:cs="Times New Roman"/>
          <w:u w:val="single"/>
          <w:lang w:val="fr-CA"/>
        </w:rPr>
        <w:noBreakHyphen/>
        <w:t>communication</w:t>
      </w:r>
      <w:proofErr w:type="spellEnd"/>
      <w:r w:rsidRPr="00A3794B">
        <w:rPr>
          <w:rFonts w:cs="Times New Roman"/>
          <w:u w:val="single"/>
          <w:lang w:val="fr-CA"/>
        </w:rPr>
        <w:t xml:space="preserve"> sur l</w:t>
      </w:r>
      <w:r w:rsidRPr="00A3794B">
        <w:rPr>
          <w:rFonts w:cs="Times New Roman"/>
          <w:smallCaps/>
          <w:u w:val="single"/>
          <w:lang w:val="fr-CA"/>
        </w:rPr>
        <w:t>’</w:t>
      </w:r>
      <w:r w:rsidRPr="00A3794B">
        <w:rPr>
          <w:rFonts w:cs="Times New Roman"/>
          <w:u w:val="single"/>
          <w:lang w:val="fr-CA"/>
        </w:rPr>
        <w:t>équité du procès</w:t>
      </w:r>
    </w:p>
    <w:p w:rsidR="000749AE" w:rsidRPr="00A3794B" w:rsidRDefault="000749AE" w:rsidP="000749AE">
      <w:pPr>
        <w:pStyle w:val="ParaNoNdepar-AltN"/>
        <w:rPr>
          <w:rFonts w:cs="Times New Roman"/>
          <w:lang w:val="fr-CA"/>
        </w:rPr>
      </w:pPr>
      <w:r w:rsidRPr="00A3794B">
        <w:rPr>
          <w:rFonts w:cs="Times New Roman"/>
          <w:lang w:val="fr-CA"/>
        </w:rPr>
        <w:t>La Cour d</w:t>
      </w:r>
      <w:r w:rsidRPr="00A3794B">
        <w:rPr>
          <w:rFonts w:cs="Times New Roman"/>
          <w:smallCaps/>
          <w:lang w:val="fr-CA"/>
        </w:rPr>
        <w:t>’</w:t>
      </w:r>
      <w:r w:rsidRPr="00A3794B">
        <w:rPr>
          <w:rFonts w:cs="Times New Roman"/>
          <w:lang w:val="fr-CA"/>
        </w:rPr>
        <w:t>appel a reconnu que le ministère public ne s</w:t>
      </w:r>
      <w:r w:rsidRPr="00A3794B">
        <w:rPr>
          <w:rFonts w:cs="Times New Roman"/>
          <w:smallCaps/>
          <w:lang w:val="fr-CA"/>
        </w:rPr>
        <w:t>’</w:t>
      </w:r>
      <w:r w:rsidRPr="00A3794B">
        <w:rPr>
          <w:rFonts w:cs="Times New Roman"/>
          <w:lang w:val="fr-CA"/>
        </w:rPr>
        <w:t xml:space="preserve">était pas acquitté de ses obligations de communication.  Les renseignements selon lesquels un candidat juré pouvait avoir des antécédents judiciaires auraient dû être communiqués à la défense.  </w:t>
      </w:r>
    </w:p>
    <w:p w:rsidR="000749AE" w:rsidRPr="00A3794B" w:rsidRDefault="000749AE" w:rsidP="000749AE">
      <w:pPr>
        <w:pStyle w:val="ParaNoNdepar-AltN"/>
        <w:rPr>
          <w:rFonts w:cs="Times New Roman"/>
          <w:lang w:val="fr-CA"/>
        </w:rPr>
      </w:pPr>
      <w:r w:rsidRPr="00A3794B">
        <w:rPr>
          <w:rFonts w:cs="Times New Roman"/>
          <w:lang w:val="fr-CA"/>
        </w:rPr>
        <w:t>Cela dit, la cour a conclu qu</w:t>
      </w:r>
      <w:r w:rsidRPr="00A3794B">
        <w:rPr>
          <w:rFonts w:cs="Times New Roman"/>
          <w:smallCaps/>
          <w:lang w:val="fr-CA"/>
        </w:rPr>
        <w:t>’</w:t>
      </w:r>
      <w:r w:rsidRPr="00A3794B">
        <w:rPr>
          <w:rFonts w:cs="Times New Roman"/>
          <w:lang w:val="fr-CA"/>
        </w:rPr>
        <w:t>il n</w:t>
      </w:r>
      <w:r w:rsidRPr="00A3794B">
        <w:rPr>
          <w:rFonts w:cs="Times New Roman"/>
          <w:smallCaps/>
          <w:lang w:val="fr-CA"/>
        </w:rPr>
        <w:t>’</w:t>
      </w:r>
      <w:r w:rsidRPr="00A3794B">
        <w:rPr>
          <w:rFonts w:cs="Times New Roman"/>
          <w:lang w:val="fr-CA"/>
        </w:rPr>
        <w:t>existait [</w:t>
      </w:r>
      <w:r w:rsidRPr="00A3794B">
        <w:rPr>
          <w:rFonts w:cs="Times New Roman"/>
          <w:smallCaps/>
          <w:lang w:val="fr-CA"/>
        </w:rPr>
        <w:t>traduction</w:t>
      </w:r>
      <w:r w:rsidRPr="00A3794B">
        <w:rPr>
          <w:rFonts w:cs="Times New Roman"/>
          <w:lang w:val="fr-CA"/>
        </w:rPr>
        <w:t xml:space="preserve">] « aucune possibilité raisonnable que la </w:t>
      </w:r>
      <w:proofErr w:type="spellStart"/>
      <w:r w:rsidRPr="00A3794B">
        <w:rPr>
          <w:rFonts w:cs="Times New Roman"/>
          <w:lang w:val="fr-CA"/>
        </w:rPr>
        <w:t>non</w:t>
      </w:r>
      <w:r w:rsidRPr="00A3794B">
        <w:rPr>
          <w:rFonts w:cs="Times New Roman"/>
          <w:lang w:val="fr-CA"/>
        </w:rPr>
        <w:noBreakHyphen/>
        <w:t>communication</w:t>
      </w:r>
      <w:proofErr w:type="spellEnd"/>
      <w:r w:rsidRPr="00A3794B">
        <w:rPr>
          <w:rFonts w:cs="Times New Roman"/>
          <w:lang w:val="fr-CA"/>
        </w:rPr>
        <w:t xml:space="preserve"> ait eu une incidence sur la partialité du jury » (par. 49).  Elle a également conclu qu</w:t>
      </w:r>
      <w:r w:rsidRPr="00A3794B">
        <w:rPr>
          <w:rFonts w:cs="Times New Roman"/>
          <w:smallCaps/>
          <w:lang w:val="fr-CA"/>
        </w:rPr>
        <w:t>’</w:t>
      </w:r>
      <w:r w:rsidRPr="00A3794B">
        <w:rPr>
          <w:rFonts w:cs="Times New Roman"/>
          <w:lang w:val="fr-CA"/>
        </w:rPr>
        <w:t>il n</w:t>
      </w:r>
      <w:r w:rsidRPr="00A3794B">
        <w:rPr>
          <w:rFonts w:cs="Times New Roman"/>
          <w:smallCaps/>
          <w:lang w:val="fr-CA"/>
        </w:rPr>
        <w:t>’</w:t>
      </w:r>
      <w:r w:rsidRPr="00A3794B">
        <w:rPr>
          <w:rFonts w:cs="Times New Roman"/>
          <w:lang w:val="fr-CA"/>
        </w:rPr>
        <w:t xml:space="preserve">existait « aucune possibilité raisonnable que la </w:t>
      </w:r>
      <w:proofErr w:type="spellStart"/>
      <w:r w:rsidRPr="00A3794B">
        <w:rPr>
          <w:rFonts w:cs="Times New Roman"/>
          <w:lang w:val="fr-CA"/>
        </w:rPr>
        <w:t>non</w:t>
      </w:r>
      <w:r w:rsidRPr="00A3794B">
        <w:rPr>
          <w:rFonts w:cs="Times New Roman"/>
          <w:lang w:val="fr-CA"/>
        </w:rPr>
        <w:noBreakHyphen/>
        <w:t>divulgation</w:t>
      </w:r>
      <w:proofErr w:type="spellEnd"/>
      <w:r w:rsidRPr="00A3794B">
        <w:rPr>
          <w:rFonts w:cs="Times New Roman"/>
          <w:lang w:val="fr-CA"/>
        </w:rPr>
        <w:t xml:space="preserve"> ait eu une incidence sur le verdict puisque, d</w:t>
      </w:r>
      <w:r w:rsidRPr="00A3794B">
        <w:rPr>
          <w:rFonts w:cs="Times New Roman"/>
          <w:smallCaps/>
          <w:lang w:val="fr-CA"/>
        </w:rPr>
        <w:t>’</w:t>
      </w:r>
      <w:r w:rsidRPr="00A3794B">
        <w:rPr>
          <w:rFonts w:cs="Times New Roman"/>
          <w:lang w:val="fr-CA"/>
        </w:rPr>
        <w:t>une manière ou d</w:t>
      </w:r>
      <w:r w:rsidRPr="00A3794B">
        <w:rPr>
          <w:rFonts w:cs="Times New Roman"/>
          <w:smallCaps/>
          <w:lang w:val="fr-CA"/>
        </w:rPr>
        <w:t>’</w:t>
      </w:r>
      <w:r w:rsidRPr="00A3794B">
        <w:rPr>
          <w:rFonts w:cs="Times New Roman"/>
          <w:lang w:val="fr-CA"/>
        </w:rPr>
        <w:t xml:space="preserve">une autre, les candidats jurés 5679 et 2818 [les deux candidats jurés </w:t>
      </w:r>
      <w:r w:rsidRPr="00A3794B">
        <w:rPr>
          <w:rFonts w:cs="Times New Roman"/>
          <w:lang w:val="fr-CA"/>
        </w:rPr>
        <w:lastRenderedPageBreak/>
        <w:t>ayant possiblement des antécédents criminels que la défense avait récusés] n</w:t>
      </w:r>
      <w:r w:rsidRPr="00A3794B">
        <w:rPr>
          <w:rFonts w:cs="Times New Roman"/>
          <w:smallCaps/>
          <w:lang w:val="fr-CA"/>
        </w:rPr>
        <w:t>’</w:t>
      </w:r>
      <w:r w:rsidRPr="00A3794B">
        <w:rPr>
          <w:rFonts w:cs="Times New Roman"/>
          <w:lang w:val="fr-CA"/>
        </w:rPr>
        <w:t>auraient pas fait partie de ce jury » (par. 50).</w:t>
      </w:r>
    </w:p>
    <w:p w:rsidR="000749AE" w:rsidRPr="00A3794B" w:rsidRDefault="000749AE" w:rsidP="000749AE">
      <w:pPr>
        <w:pStyle w:val="ParaNoNdepar-AltN"/>
        <w:rPr>
          <w:rFonts w:cs="Times New Roman"/>
          <w:lang w:val="fr-CA"/>
        </w:rPr>
      </w:pPr>
      <w:r w:rsidRPr="00A3794B">
        <w:rPr>
          <w:rFonts w:cs="Times New Roman"/>
          <w:lang w:val="fr-CA"/>
        </w:rPr>
        <w:t>À mon avis, il était loisible à la cour de tirer ces deux conclusions et je ne vois aucune raison de les modifier.  Lorsqu</w:t>
      </w:r>
      <w:r w:rsidRPr="00A3794B">
        <w:rPr>
          <w:rFonts w:cs="Times New Roman"/>
          <w:smallCaps/>
          <w:lang w:val="fr-CA"/>
        </w:rPr>
        <w:t>’</w:t>
      </w:r>
      <w:r w:rsidRPr="00A3794B">
        <w:rPr>
          <w:rFonts w:cs="Times New Roman"/>
          <w:lang w:val="fr-CA"/>
        </w:rPr>
        <w:t>elle a tiré la seconde conclusion, la Cour d</w:t>
      </w:r>
      <w:r w:rsidRPr="00A3794B">
        <w:rPr>
          <w:rFonts w:cs="Times New Roman"/>
          <w:smallCaps/>
          <w:lang w:val="fr-CA"/>
        </w:rPr>
        <w:t>’</w:t>
      </w:r>
      <w:r w:rsidRPr="00A3794B">
        <w:rPr>
          <w:rFonts w:cs="Times New Roman"/>
          <w:lang w:val="fr-CA"/>
        </w:rPr>
        <w:t>appel a souligné que, à la fin du processus de sélection des jurés, comme il restait encore deux récusations péremptoires à l</w:t>
      </w:r>
      <w:r w:rsidRPr="00A3794B">
        <w:rPr>
          <w:rFonts w:cs="Times New Roman"/>
          <w:smallCaps/>
          <w:lang w:val="fr-CA"/>
        </w:rPr>
        <w:t>’</w:t>
      </w:r>
      <w:r w:rsidRPr="00A3794B">
        <w:rPr>
          <w:rFonts w:cs="Times New Roman"/>
          <w:lang w:val="fr-CA"/>
        </w:rPr>
        <w:t xml:space="preserve">avocat de la défense, le fait que </w:t>
      </w:r>
      <w:proofErr w:type="spellStart"/>
      <w:r w:rsidRPr="00A3794B">
        <w:rPr>
          <w:rFonts w:cs="Times New Roman"/>
          <w:lang w:val="fr-CA"/>
        </w:rPr>
        <w:t>celui</w:t>
      </w:r>
      <w:r w:rsidRPr="00A3794B">
        <w:rPr>
          <w:rFonts w:cs="Times New Roman"/>
          <w:lang w:val="fr-CA"/>
        </w:rPr>
        <w:noBreakHyphen/>
        <w:t>ci</w:t>
      </w:r>
      <w:proofErr w:type="spellEnd"/>
      <w:r w:rsidRPr="00A3794B">
        <w:rPr>
          <w:rFonts w:cs="Times New Roman"/>
          <w:lang w:val="fr-CA"/>
        </w:rPr>
        <w:t xml:space="preserve"> [</w:t>
      </w:r>
      <w:r w:rsidRPr="00A3794B">
        <w:rPr>
          <w:rFonts w:cs="Times New Roman"/>
          <w:smallCaps/>
          <w:lang w:val="fr-CA"/>
        </w:rPr>
        <w:t>traduction</w:t>
      </w:r>
      <w:r w:rsidRPr="00A3794B">
        <w:rPr>
          <w:rFonts w:cs="Times New Roman"/>
          <w:lang w:val="fr-CA"/>
        </w:rPr>
        <w:t>] « ait pu “gaspiller” deux récusations n</w:t>
      </w:r>
      <w:r w:rsidRPr="00A3794B">
        <w:rPr>
          <w:rFonts w:cs="Times New Roman"/>
          <w:smallCaps/>
          <w:lang w:val="fr-CA"/>
        </w:rPr>
        <w:t>’</w:t>
      </w:r>
      <w:r w:rsidRPr="00A3794B">
        <w:rPr>
          <w:rFonts w:cs="Times New Roman"/>
          <w:lang w:val="fr-CA"/>
        </w:rPr>
        <w:t>a eu aucune incidence sur le genre de jury qu</w:t>
      </w:r>
      <w:r w:rsidRPr="00A3794B">
        <w:rPr>
          <w:rFonts w:cs="Times New Roman"/>
          <w:smallCaps/>
          <w:lang w:val="fr-CA"/>
        </w:rPr>
        <w:t>’</w:t>
      </w:r>
      <w:r w:rsidRPr="00A3794B">
        <w:rPr>
          <w:rFonts w:cs="Times New Roman"/>
          <w:lang w:val="fr-CA"/>
        </w:rPr>
        <w:t>il voulait pour juger l</w:t>
      </w:r>
      <w:r w:rsidRPr="00A3794B">
        <w:rPr>
          <w:rFonts w:cs="Times New Roman"/>
          <w:smallCaps/>
          <w:lang w:val="fr-CA"/>
        </w:rPr>
        <w:t>’</w:t>
      </w:r>
      <w:r w:rsidRPr="00A3794B">
        <w:rPr>
          <w:rFonts w:cs="Times New Roman"/>
          <w:lang w:val="fr-CA"/>
        </w:rPr>
        <w:t>affaire » (par. 50).  Je ne puis affirmer que la cour a eu tort de tirer une telle conclusion.</w:t>
      </w:r>
    </w:p>
    <w:p w:rsidR="000749AE" w:rsidRPr="00A3794B" w:rsidRDefault="000749AE" w:rsidP="000749AE">
      <w:pPr>
        <w:pStyle w:val="ParaNoNdepar-AltN"/>
        <w:rPr>
          <w:rFonts w:cs="Times New Roman"/>
          <w:lang w:val="fr-CA"/>
        </w:rPr>
      </w:pPr>
      <w:r w:rsidRPr="00A3794B">
        <w:rPr>
          <w:rFonts w:cs="Times New Roman"/>
          <w:lang w:val="fr-CA"/>
        </w:rPr>
        <w:t>La question qui pose le plus problème est celle que j</w:t>
      </w:r>
      <w:r w:rsidRPr="00A3794B">
        <w:rPr>
          <w:rFonts w:cs="Times New Roman"/>
          <w:smallCaps/>
          <w:lang w:val="fr-CA"/>
        </w:rPr>
        <w:t>’</w:t>
      </w:r>
      <w:r w:rsidRPr="00A3794B">
        <w:rPr>
          <w:rFonts w:cs="Times New Roman"/>
          <w:lang w:val="fr-CA"/>
        </w:rPr>
        <w:t>ai mentionnée plus tôt.  Elle découle de l</w:t>
      </w:r>
      <w:r w:rsidRPr="00A3794B">
        <w:rPr>
          <w:rFonts w:cs="Times New Roman"/>
          <w:smallCaps/>
          <w:lang w:val="fr-CA"/>
        </w:rPr>
        <w:t>’</w:t>
      </w:r>
      <w:r w:rsidRPr="00A3794B">
        <w:rPr>
          <w:rFonts w:cs="Times New Roman"/>
          <w:lang w:val="fr-CA"/>
        </w:rPr>
        <w:t>argument de l</w:t>
      </w:r>
      <w:r w:rsidRPr="00A3794B">
        <w:rPr>
          <w:rFonts w:cs="Times New Roman"/>
          <w:smallCaps/>
          <w:lang w:val="fr-CA"/>
        </w:rPr>
        <w:t>’</w:t>
      </w:r>
      <w:r w:rsidRPr="00A3794B">
        <w:rPr>
          <w:rFonts w:cs="Times New Roman"/>
          <w:lang w:val="fr-CA"/>
        </w:rPr>
        <w:t>appelant portant que si le ministère public avait été obligé d</w:t>
      </w:r>
      <w:r w:rsidRPr="00A3794B">
        <w:rPr>
          <w:rFonts w:cs="Times New Roman"/>
          <w:smallCaps/>
          <w:lang w:val="fr-CA"/>
        </w:rPr>
        <w:t>’</w:t>
      </w:r>
      <w:r w:rsidRPr="00A3794B">
        <w:rPr>
          <w:rFonts w:cs="Times New Roman"/>
          <w:lang w:val="fr-CA"/>
        </w:rPr>
        <w:t>utiliser deux récusations à l</w:t>
      </w:r>
      <w:r w:rsidRPr="00A3794B">
        <w:rPr>
          <w:rFonts w:cs="Times New Roman"/>
          <w:smallCaps/>
          <w:lang w:val="fr-CA"/>
        </w:rPr>
        <w:t>’</w:t>
      </w:r>
      <w:r w:rsidRPr="00A3794B">
        <w:rPr>
          <w:rFonts w:cs="Times New Roman"/>
          <w:lang w:val="fr-CA"/>
        </w:rPr>
        <w:t>égard des deux candidats jurés que la défense a récusés, il ne lui serait resté aucune récusation pour le candidat juré n</w:t>
      </w:r>
      <w:r w:rsidRPr="00A3794B">
        <w:rPr>
          <w:rFonts w:cs="Times New Roman"/>
          <w:vertAlign w:val="superscript"/>
          <w:lang w:val="fr-CA"/>
        </w:rPr>
        <w:t>o</w:t>
      </w:r>
      <w:r w:rsidRPr="00A3794B">
        <w:rPr>
          <w:rFonts w:cs="Times New Roman"/>
          <w:lang w:val="fr-CA"/>
        </w:rPr>
        <w:t> 2586, le dernier candidat juré récusé par le ministère public.  Ce fait était important, selon l</w:t>
      </w:r>
      <w:r w:rsidRPr="00A3794B">
        <w:rPr>
          <w:rFonts w:cs="Times New Roman"/>
          <w:smallCaps/>
          <w:lang w:val="fr-CA"/>
        </w:rPr>
        <w:t>’</w:t>
      </w:r>
      <w:r w:rsidRPr="00A3794B">
        <w:rPr>
          <w:rFonts w:cs="Times New Roman"/>
          <w:lang w:val="fr-CA"/>
        </w:rPr>
        <w:t>appelant, car le candidat juré n</w:t>
      </w:r>
      <w:r w:rsidRPr="00A3794B">
        <w:rPr>
          <w:rFonts w:cs="Times New Roman"/>
          <w:vertAlign w:val="superscript"/>
          <w:lang w:val="fr-CA"/>
        </w:rPr>
        <w:t>o</w:t>
      </w:r>
      <w:r w:rsidRPr="00A3794B">
        <w:rPr>
          <w:rFonts w:cs="Times New Roman"/>
          <w:lang w:val="fr-CA"/>
        </w:rPr>
        <w:t> 2586 était un analyste principal des faillites et séquestre officiel qui, en raison de son parcours et de sa formation, aurait été sensible à la défense de l</w:t>
      </w:r>
      <w:r w:rsidRPr="00A3794B">
        <w:rPr>
          <w:rFonts w:cs="Times New Roman"/>
          <w:smallCaps/>
          <w:lang w:val="fr-CA"/>
        </w:rPr>
        <w:t>’</w:t>
      </w:r>
      <w:r w:rsidRPr="00A3794B">
        <w:rPr>
          <w:rFonts w:cs="Times New Roman"/>
          <w:lang w:val="fr-CA"/>
        </w:rPr>
        <w:t>appelant selon laquelle bien qu</w:t>
      </w:r>
      <w:r w:rsidRPr="00A3794B">
        <w:rPr>
          <w:rFonts w:cs="Times New Roman"/>
          <w:smallCaps/>
          <w:lang w:val="fr-CA"/>
        </w:rPr>
        <w:t>’</w:t>
      </w:r>
      <w:r w:rsidRPr="00A3794B">
        <w:rPr>
          <w:rFonts w:cs="Times New Roman"/>
          <w:lang w:val="fr-CA"/>
        </w:rPr>
        <w:t xml:space="preserve">il ait </w:t>
      </w:r>
      <w:proofErr w:type="spellStart"/>
      <w:r w:rsidRPr="00A3794B">
        <w:rPr>
          <w:rFonts w:cs="Times New Roman"/>
          <w:lang w:val="fr-CA"/>
        </w:rPr>
        <w:t>peut</w:t>
      </w:r>
      <w:r w:rsidRPr="00A3794B">
        <w:rPr>
          <w:rFonts w:cs="Times New Roman"/>
          <w:lang w:val="fr-CA"/>
        </w:rPr>
        <w:noBreakHyphen/>
        <w:t>être</w:t>
      </w:r>
      <w:proofErr w:type="spellEnd"/>
      <w:r w:rsidRPr="00A3794B">
        <w:rPr>
          <w:rFonts w:cs="Times New Roman"/>
          <w:lang w:val="fr-CA"/>
        </w:rPr>
        <w:t xml:space="preserve"> commis une faute civile, il n</w:t>
      </w:r>
      <w:r w:rsidRPr="00A3794B">
        <w:rPr>
          <w:rFonts w:cs="Times New Roman"/>
          <w:smallCaps/>
          <w:lang w:val="fr-CA"/>
        </w:rPr>
        <w:t>’</w:t>
      </w:r>
      <w:r w:rsidRPr="00A3794B">
        <w:rPr>
          <w:rFonts w:cs="Times New Roman"/>
          <w:lang w:val="fr-CA"/>
        </w:rPr>
        <w:t>était pas coupable de fraudes criminelles.</w:t>
      </w:r>
    </w:p>
    <w:p w:rsidR="000749AE" w:rsidRPr="00A3794B" w:rsidRDefault="000749AE" w:rsidP="000749AE">
      <w:pPr>
        <w:pStyle w:val="ParaNoNdepar-AltN"/>
        <w:rPr>
          <w:rFonts w:cs="Times New Roman"/>
          <w:lang w:val="fr-CA"/>
        </w:rPr>
      </w:pPr>
      <w:r w:rsidRPr="00A3794B">
        <w:rPr>
          <w:rFonts w:cs="Times New Roman"/>
          <w:lang w:val="fr-CA"/>
        </w:rPr>
        <w:t>La Cour d</w:t>
      </w:r>
      <w:r w:rsidRPr="00A3794B">
        <w:rPr>
          <w:rFonts w:cs="Times New Roman"/>
          <w:smallCaps/>
          <w:lang w:val="fr-CA"/>
        </w:rPr>
        <w:t>’</w:t>
      </w:r>
      <w:r w:rsidRPr="00A3794B">
        <w:rPr>
          <w:rFonts w:cs="Times New Roman"/>
          <w:lang w:val="fr-CA"/>
        </w:rPr>
        <w:t>appel a examiné l</w:t>
      </w:r>
      <w:r w:rsidRPr="00A3794B">
        <w:rPr>
          <w:rFonts w:cs="Times New Roman"/>
          <w:smallCaps/>
          <w:lang w:val="fr-CA"/>
        </w:rPr>
        <w:t>’</w:t>
      </w:r>
      <w:r w:rsidRPr="00A3794B">
        <w:rPr>
          <w:rFonts w:cs="Times New Roman"/>
          <w:lang w:val="fr-CA"/>
        </w:rPr>
        <w:t>argument de l</w:t>
      </w:r>
      <w:r w:rsidRPr="00A3794B">
        <w:rPr>
          <w:rFonts w:cs="Times New Roman"/>
          <w:smallCaps/>
          <w:lang w:val="fr-CA"/>
        </w:rPr>
        <w:t>’</w:t>
      </w:r>
      <w:r w:rsidRPr="00A3794B">
        <w:rPr>
          <w:rFonts w:cs="Times New Roman"/>
          <w:lang w:val="fr-CA"/>
        </w:rPr>
        <w:t xml:space="preserve">appelant se rapportant au </w:t>
      </w:r>
      <w:r>
        <w:rPr>
          <w:rFonts w:cs="Times New Roman"/>
          <w:lang w:val="fr-CA"/>
        </w:rPr>
        <w:t xml:space="preserve">candidat </w:t>
      </w:r>
      <w:r w:rsidRPr="00A3794B">
        <w:rPr>
          <w:rFonts w:cs="Times New Roman"/>
          <w:lang w:val="fr-CA"/>
        </w:rPr>
        <w:t>juré n</w:t>
      </w:r>
      <w:r w:rsidRPr="00A3794B">
        <w:rPr>
          <w:rFonts w:cs="Times New Roman"/>
          <w:vertAlign w:val="superscript"/>
          <w:lang w:val="fr-CA"/>
        </w:rPr>
        <w:t>o</w:t>
      </w:r>
      <w:r w:rsidRPr="00A3794B">
        <w:rPr>
          <w:rFonts w:cs="Times New Roman"/>
          <w:lang w:val="fr-CA"/>
        </w:rPr>
        <w:t> 2586 et l</w:t>
      </w:r>
      <w:r w:rsidRPr="00A3794B">
        <w:rPr>
          <w:rFonts w:cs="Times New Roman"/>
          <w:smallCaps/>
          <w:lang w:val="fr-CA"/>
        </w:rPr>
        <w:t>’</w:t>
      </w:r>
      <w:r w:rsidRPr="00A3794B">
        <w:rPr>
          <w:rFonts w:cs="Times New Roman"/>
          <w:lang w:val="fr-CA"/>
        </w:rPr>
        <w:t>a rejeté pour deux raisons.</w:t>
      </w:r>
    </w:p>
    <w:p w:rsidR="000749AE" w:rsidRPr="00A3794B" w:rsidRDefault="000749AE" w:rsidP="000749AE">
      <w:pPr>
        <w:pStyle w:val="ParaNoNdepar-AltN"/>
        <w:rPr>
          <w:rFonts w:cs="Times New Roman"/>
          <w:lang w:val="fr-CA"/>
        </w:rPr>
      </w:pPr>
      <w:r w:rsidRPr="00A3794B">
        <w:rPr>
          <w:rFonts w:cs="Times New Roman"/>
          <w:lang w:val="fr-CA"/>
        </w:rPr>
        <w:lastRenderedPageBreak/>
        <w:t>Premièrement, la cour a mis en doute la logique de la raison pour laquelle l</w:t>
      </w:r>
      <w:r w:rsidRPr="00A3794B">
        <w:rPr>
          <w:rFonts w:cs="Times New Roman"/>
          <w:smallCaps/>
          <w:lang w:val="fr-CA"/>
        </w:rPr>
        <w:t>’</w:t>
      </w:r>
      <w:r w:rsidRPr="00A3794B">
        <w:rPr>
          <w:rFonts w:cs="Times New Roman"/>
          <w:lang w:val="fr-CA"/>
        </w:rPr>
        <w:t>appelant voulait que le candidat juré n</w:t>
      </w:r>
      <w:r w:rsidRPr="00A3794B">
        <w:rPr>
          <w:rFonts w:cs="Times New Roman"/>
          <w:vertAlign w:val="superscript"/>
          <w:lang w:val="fr-CA"/>
        </w:rPr>
        <w:t>o</w:t>
      </w:r>
      <w:r w:rsidRPr="00A3794B">
        <w:rPr>
          <w:rFonts w:cs="Times New Roman"/>
          <w:lang w:val="fr-CA"/>
        </w:rPr>
        <w:t> 2586 fasse partie du jury et a jugé qu</w:t>
      </w:r>
      <w:r w:rsidRPr="00A3794B">
        <w:rPr>
          <w:rFonts w:cs="Times New Roman"/>
          <w:smallCaps/>
          <w:lang w:val="fr-CA"/>
        </w:rPr>
        <w:t>’</w:t>
      </w:r>
      <w:r w:rsidRPr="00A3794B">
        <w:rPr>
          <w:rFonts w:cs="Times New Roman"/>
          <w:lang w:val="fr-CA"/>
        </w:rPr>
        <w:t>il était [</w:t>
      </w:r>
      <w:r w:rsidRPr="00A3794B">
        <w:rPr>
          <w:rFonts w:cs="Times New Roman"/>
          <w:smallCaps/>
          <w:lang w:val="fr-CA"/>
        </w:rPr>
        <w:t>traduction</w:t>
      </w:r>
      <w:r w:rsidRPr="00A3794B">
        <w:rPr>
          <w:rFonts w:cs="Times New Roman"/>
          <w:lang w:val="fr-CA"/>
        </w:rPr>
        <w:t>] « peu [. . .] probable » (par. 52) qu</w:t>
      </w:r>
      <w:r w:rsidRPr="00A3794B">
        <w:rPr>
          <w:rFonts w:cs="Times New Roman"/>
          <w:smallCaps/>
          <w:lang w:val="fr-CA"/>
        </w:rPr>
        <w:t>’</w:t>
      </w:r>
      <w:r w:rsidRPr="00A3794B">
        <w:rPr>
          <w:rFonts w:cs="Times New Roman"/>
          <w:lang w:val="fr-CA"/>
        </w:rPr>
        <w:t>un analyste des faillites et séquestre officiel lui aurait été favorable.  Deuxièmement, la cour a conclu que, « quoi qu</w:t>
      </w:r>
      <w:r w:rsidRPr="00A3794B">
        <w:rPr>
          <w:rFonts w:cs="Times New Roman"/>
          <w:smallCaps/>
          <w:lang w:val="fr-CA"/>
        </w:rPr>
        <w:t>’</w:t>
      </w:r>
      <w:r w:rsidRPr="00A3794B">
        <w:rPr>
          <w:rFonts w:cs="Times New Roman"/>
          <w:lang w:val="fr-CA"/>
        </w:rPr>
        <w:t>il en soit, laisser entendre que cette situation a eu une incidence sur l</w:t>
      </w:r>
      <w:r w:rsidRPr="00A3794B">
        <w:rPr>
          <w:rFonts w:cs="Times New Roman"/>
          <w:smallCaps/>
          <w:lang w:val="fr-CA"/>
        </w:rPr>
        <w:t>’</w:t>
      </w:r>
      <w:r w:rsidRPr="00A3794B">
        <w:rPr>
          <w:rFonts w:cs="Times New Roman"/>
          <w:lang w:val="fr-CA"/>
        </w:rPr>
        <w:t>équité globale du procès nous fait passer de la possibilité raisonnable à la pure conjecture » (par. 52).  Enfin, compte tenu du déroulement du processus de sélection des jurés, la cour était convaincue qu</w:t>
      </w:r>
      <w:r w:rsidRPr="00A3794B">
        <w:rPr>
          <w:rFonts w:cs="Times New Roman"/>
          <w:smallCaps/>
          <w:lang w:val="fr-CA"/>
        </w:rPr>
        <w:t>’</w:t>
      </w:r>
      <w:r w:rsidRPr="00A3794B">
        <w:rPr>
          <w:rFonts w:cs="Times New Roman"/>
          <w:lang w:val="fr-CA"/>
        </w:rPr>
        <w:t>il n</w:t>
      </w:r>
      <w:r w:rsidRPr="00A3794B">
        <w:rPr>
          <w:rFonts w:cs="Times New Roman"/>
          <w:smallCaps/>
          <w:lang w:val="fr-CA"/>
        </w:rPr>
        <w:t>’</w:t>
      </w:r>
      <w:r w:rsidRPr="00A3794B">
        <w:rPr>
          <w:rFonts w:cs="Times New Roman"/>
          <w:lang w:val="fr-CA"/>
        </w:rPr>
        <w:t>y avait pas eu d</w:t>
      </w:r>
      <w:r w:rsidRPr="00A3794B">
        <w:rPr>
          <w:rFonts w:cs="Times New Roman"/>
          <w:smallCaps/>
          <w:lang w:val="fr-CA"/>
        </w:rPr>
        <w:t>’</w:t>
      </w:r>
      <w:r w:rsidRPr="00A3794B">
        <w:rPr>
          <w:rFonts w:cs="Times New Roman"/>
          <w:lang w:val="fr-CA"/>
        </w:rPr>
        <w:t>« incidence réelle sur la sélection du jury » (par. 53).  En conséquence, elle a rejeté l</w:t>
      </w:r>
      <w:r w:rsidRPr="00A3794B">
        <w:rPr>
          <w:rFonts w:cs="Times New Roman"/>
          <w:smallCaps/>
          <w:lang w:val="fr-CA"/>
        </w:rPr>
        <w:t>’</w:t>
      </w:r>
      <w:r w:rsidRPr="00A3794B">
        <w:rPr>
          <w:rFonts w:cs="Times New Roman"/>
          <w:lang w:val="fr-CA"/>
        </w:rPr>
        <w:t>argument de l</w:t>
      </w:r>
      <w:r w:rsidRPr="00A3794B">
        <w:rPr>
          <w:rFonts w:cs="Times New Roman"/>
          <w:smallCaps/>
          <w:lang w:val="fr-CA"/>
        </w:rPr>
        <w:t>’</w:t>
      </w:r>
      <w:r w:rsidRPr="00A3794B">
        <w:rPr>
          <w:rFonts w:cs="Times New Roman"/>
          <w:lang w:val="fr-CA"/>
        </w:rPr>
        <w:t>appelant selon lequel le processus de sélection avait compromis l</w:t>
      </w:r>
      <w:r w:rsidRPr="00A3794B">
        <w:rPr>
          <w:rFonts w:cs="Times New Roman"/>
          <w:smallCaps/>
          <w:lang w:val="fr-CA"/>
        </w:rPr>
        <w:t>’</w:t>
      </w:r>
      <w:r w:rsidRPr="00A3794B">
        <w:rPr>
          <w:rFonts w:cs="Times New Roman"/>
          <w:lang w:val="fr-CA"/>
        </w:rPr>
        <w:t>équité globale du procès.</w:t>
      </w:r>
    </w:p>
    <w:p w:rsidR="000749AE" w:rsidRPr="00A3794B" w:rsidRDefault="000749AE" w:rsidP="000749AE">
      <w:pPr>
        <w:pStyle w:val="TitleTitre-AltT"/>
        <w:tabs>
          <w:tab w:val="clear" w:pos="360"/>
        </w:tabs>
        <w:ind w:left="540" w:hanging="540"/>
        <w:rPr>
          <w:rFonts w:cs="Times New Roman"/>
          <w:lang w:val="fr-CA"/>
        </w:rPr>
      </w:pPr>
      <w:r w:rsidRPr="00A3794B">
        <w:rPr>
          <w:rFonts w:cs="Times New Roman"/>
          <w:lang w:val="fr-CA"/>
        </w:rPr>
        <w:t>IV.</w:t>
      </w:r>
      <w:r w:rsidRPr="00A3794B">
        <w:rPr>
          <w:rFonts w:cs="Times New Roman"/>
          <w:lang w:val="fr-CA"/>
        </w:rPr>
        <w:tab/>
      </w:r>
      <w:r w:rsidRPr="00A3794B">
        <w:rPr>
          <w:rFonts w:cs="Times New Roman"/>
          <w:u w:val="single"/>
          <w:lang w:val="fr-CA"/>
        </w:rPr>
        <w:t>Analyse : l</w:t>
      </w:r>
      <w:r w:rsidRPr="00A3794B">
        <w:rPr>
          <w:rFonts w:cs="Times New Roman"/>
          <w:smallCaps/>
          <w:u w:val="single"/>
          <w:lang w:val="fr-CA"/>
        </w:rPr>
        <w:t>’</w:t>
      </w:r>
      <w:r w:rsidRPr="00A3794B">
        <w:rPr>
          <w:rFonts w:cs="Times New Roman"/>
          <w:u w:val="single"/>
          <w:lang w:val="fr-CA"/>
        </w:rPr>
        <w:t xml:space="preserve">effet de la </w:t>
      </w:r>
      <w:proofErr w:type="spellStart"/>
      <w:r w:rsidRPr="00A3794B">
        <w:rPr>
          <w:rFonts w:cs="Times New Roman"/>
          <w:u w:val="single"/>
          <w:lang w:val="fr-CA"/>
        </w:rPr>
        <w:t>non</w:t>
      </w:r>
      <w:r w:rsidRPr="00A3794B">
        <w:rPr>
          <w:rFonts w:cs="Times New Roman"/>
          <w:u w:val="single"/>
          <w:lang w:val="fr-CA"/>
        </w:rPr>
        <w:noBreakHyphen/>
        <w:t>communication</w:t>
      </w:r>
      <w:proofErr w:type="spellEnd"/>
      <w:r w:rsidRPr="00A3794B">
        <w:rPr>
          <w:rFonts w:cs="Times New Roman"/>
          <w:u w:val="single"/>
          <w:lang w:val="fr-CA"/>
        </w:rPr>
        <w:t xml:space="preserve"> sur l’équité du procès </w:t>
      </w:r>
    </w:p>
    <w:p w:rsidR="000749AE" w:rsidRPr="00A3794B" w:rsidRDefault="000749AE" w:rsidP="000749AE">
      <w:pPr>
        <w:pStyle w:val="ParaNoNdepar-AltN"/>
        <w:rPr>
          <w:rFonts w:cs="Times New Roman"/>
          <w:lang w:val="fr-CA"/>
        </w:rPr>
      </w:pPr>
      <w:r w:rsidRPr="00A3794B">
        <w:rPr>
          <w:rFonts w:cs="Times New Roman"/>
          <w:lang w:val="fr-CA"/>
        </w:rPr>
        <w:t>Lorsqu</w:t>
      </w:r>
      <w:r w:rsidRPr="00A3794B">
        <w:rPr>
          <w:rFonts w:cs="Times New Roman"/>
          <w:smallCaps/>
          <w:lang w:val="fr-CA"/>
        </w:rPr>
        <w:t>’</w:t>
      </w:r>
      <w:r w:rsidRPr="00A3794B">
        <w:rPr>
          <w:rFonts w:cs="Times New Roman"/>
          <w:lang w:val="fr-CA"/>
        </w:rPr>
        <w:t xml:space="preserve">on applique le critère énoncé dans les pourvois </w:t>
      </w:r>
      <w:proofErr w:type="spellStart"/>
      <w:r w:rsidRPr="00A3794B">
        <w:rPr>
          <w:rFonts w:cs="Times New Roman"/>
          <w:i/>
          <w:lang w:val="fr-CA"/>
        </w:rPr>
        <w:t>Yumnu</w:t>
      </w:r>
      <w:proofErr w:type="spellEnd"/>
      <w:r w:rsidRPr="00A3794B">
        <w:rPr>
          <w:rFonts w:cs="Times New Roman"/>
          <w:lang w:val="fr-CA"/>
        </w:rPr>
        <w:t>, il s</w:t>
      </w:r>
      <w:r w:rsidRPr="00A3794B">
        <w:rPr>
          <w:rFonts w:cs="Times New Roman"/>
          <w:smallCaps/>
          <w:lang w:val="fr-CA"/>
        </w:rPr>
        <w:t>’</w:t>
      </w:r>
      <w:r w:rsidRPr="00A3794B">
        <w:rPr>
          <w:rFonts w:cs="Times New Roman"/>
          <w:lang w:val="fr-CA"/>
        </w:rPr>
        <w:t>avère que la première étape est franchie : le ministère public a omis de communiquer des renseignements qui auraient pu être utiles à la défense durant le processus de sélection.  Toutefois, l</w:t>
      </w:r>
      <w:r w:rsidRPr="00A3794B">
        <w:rPr>
          <w:rFonts w:cs="Times New Roman"/>
          <w:smallCaps/>
          <w:lang w:val="fr-CA"/>
        </w:rPr>
        <w:t>’</w:t>
      </w:r>
      <w:r w:rsidRPr="00A3794B">
        <w:rPr>
          <w:rFonts w:cs="Times New Roman"/>
          <w:lang w:val="fr-CA"/>
        </w:rPr>
        <w:t>appelant n</w:t>
      </w:r>
      <w:r w:rsidRPr="00A3794B">
        <w:rPr>
          <w:rFonts w:cs="Times New Roman"/>
          <w:smallCaps/>
          <w:lang w:val="fr-CA"/>
        </w:rPr>
        <w:t>’</w:t>
      </w:r>
      <w:r w:rsidRPr="00A3794B">
        <w:rPr>
          <w:rFonts w:cs="Times New Roman"/>
          <w:lang w:val="fr-CA"/>
        </w:rPr>
        <w:t>a pas démontré qu</w:t>
      </w:r>
      <w:r w:rsidRPr="00A3794B">
        <w:rPr>
          <w:rFonts w:cs="Times New Roman"/>
          <w:smallCaps/>
          <w:lang w:val="fr-CA"/>
        </w:rPr>
        <w:t>’</w:t>
      </w:r>
      <w:r w:rsidRPr="00A3794B">
        <w:rPr>
          <w:rFonts w:cs="Times New Roman"/>
          <w:lang w:val="fr-CA"/>
        </w:rPr>
        <w:t>il existe une possibilité raisonnable que le jury ait été composé différemment si le ministère public s</w:t>
      </w:r>
      <w:r w:rsidRPr="00A3794B">
        <w:rPr>
          <w:rFonts w:cs="Times New Roman"/>
          <w:smallCaps/>
          <w:lang w:val="fr-CA"/>
        </w:rPr>
        <w:t>’</w:t>
      </w:r>
      <w:r w:rsidRPr="00A3794B">
        <w:rPr>
          <w:rFonts w:cs="Times New Roman"/>
          <w:lang w:val="fr-CA"/>
        </w:rPr>
        <w:t>était acquitté de ses obligations de communication.</w:t>
      </w:r>
    </w:p>
    <w:p w:rsidR="000749AE" w:rsidRPr="00A3794B" w:rsidRDefault="000749AE" w:rsidP="000749AE">
      <w:pPr>
        <w:pStyle w:val="ParaNoNdepar-AltN"/>
        <w:rPr>
          <w:rFonts w:cs="Times New Roman"/>
          <w:lang w:val="fr-CA"/>
        </w:rPr>
      </w:pPr>
      <w:r w:rsidRPr="00A3794B">
        <w:rPr>
          <w:rFonts w:cs="Times New Roman"/>
          <w:lang w:val="fr-CA"/>
        </w:rPr>
        <w:t>En tirant cette conclusion, je reconnais que lorsqu</w:t>
      </w:r>
      <w:r w:rsidRPr="00A3794B">
        <w:rPr>
          <w:rFonts w:cs="Times New Roman"/>
          <w:smallCaps/>
          <w:lang w:val="fr-CA"/>
        </w:rPr>
        <w:t>’</w:t>
      </w:r>
      <w:r w:rsidRPr="00A3794B">
        <w:rPr>
          <w:rFonts w:cs="Times New Roman"/>
          <w:lang w:val="fr-CA"/>
        </w:rPr>
        <w:t>on tente d</w:t>
      </w:r>
      <w:r w:rsidRPr="00A3794B">
        <w:rPr>
          <w:rFonts w:cs="Times New Roman"/>
          <w:smallCaps/>
          <w:lang w:val="fr-CA"/>
        </w:rPr>
        <w:t>’</w:t>
      </w:r>
      <w:r w:rsidRPr="00A3794B">
        <w:rPr>
          <w:rFonts w:cs="Times New Roman"/>
          <w:lang w:val="fr-CA"/>
        </w:rPr>
        <w:t>assembler les morceaux après coup, il y a forcément une certaine spéculation sur ce qui aurait pu se passer (ou non) si la partie lésée avait obtenu les renseignements auxquels elle avait droit.</w:t>
      </w:r>
    </w:p>
    <w:p w:rsidR="000749AE" w:rsidRPr="00A3794B" w:rsidRDefault="000749AE" w:rsidP="000749AE">
      <w:pPr>
        <w:pStyle w:val="ParaNoNdepar-AltN"/>
        <w:rPr>
          <w:rFonts w:cs="Times New Roman"/>
          <w:lang w:val="fr-CA"/>
        </w:rPr>
      </w:pPr>
      <w:r w:rsidRPr="00A3794B">
        <w:rPr>
          <w:rFonts w:cs="Times New Roman"/>
          <w:lang w:val="fr-CA"/>
        </w:rPr>
        <w:lastRenderedPageBreak/>
        <w:t>Cela dit, en l</w:t>
      </w:r>
      <w:r w:rsidRPr="00A3794B">
        <w:rPr>
          <w:rFonts w:cs="Times New Roman"/>
          <w:smallCaps/>
          <w:lang w:val="fr-CA"/>
        </w:rPr>
        <w:t>’</w:t>
      </w:r>
      <w:r w:rsidRPr="00A3794B">
        <w:rPr>
          <w:rFonts w:cs="Times New Roman"/>
          <w:lang w:val="fr-CA"/>
        </w:rPr>
        <w:t>espèce, je ne peux accepter le postulat de l</w:t>
      </w:r>
      <w:r w:rsidRPr="00A3794B">
        <w:rPr>
          <w:rFonts w:cs="Times New Roman"/>
          <w:smallCaps/>
          <w:lang w:val="fr-CA"/>
        </w:rPr>
        <w:t>’</w:t>
      </w:r>
      <w:r w:rsidRPr="00A3794B">
        <w:rPr>
          <w:rFonts w:cs="Times New Roman"/>
          <w:lang w:val="fr-CA"/>
        </w:rPr>
        <w:t>appelant selon lequel, si le ministère public avait été obligé de récuser les deux candidats jurés (n</w:t>
      </w:r>
      <w:r w:rsidRPr="00A3794B">
        <w:rPr>
          <w:rFonts w:cs="Times New Roman"/>
          <w:vertAlign w:val="superscript"/>
          <w:lang w:val="fr-CA"/>
        </w:rPr>
        <w:t>os</w:t>
      </w:r>
      <w:r w:rsidRPr="00A3794B">
        <w:rPr>
          <w:rFonts w:cs="Times New Roman"/>
          <w:lang w:val="fr-CA"/>
        </w:rPr>
        <w:t> 5679 et 2818) que la défense a récusés, il ne serait resté aucune récusation pour le candidat juré n</w:t>
      </w:r>
      <w:r w:rsidRPr="00A3794B">
        <w:rPr>
          <w:rFonts w:cs="Times New Roman"/>
          <w:vertAlign w:val="superscript"/>
          <w:lang w:val="fr-CA"/>
        </w:rPr>
        <w:t>o</w:t>
      </w:r>
      <w:r w:rsidRPr="00A3794B">
        <w:rPr>
          <w:rFonts w:cs="Times New Roman"/>
          <w:lang w:val="fr-CA"/>
        </w:rPr>
        <w:t> 2586 — l</w:t>
      </w:r>
      <w:r w:rsidRPr="00A3794B">
        <w:rPr>
          <w:rFonts w:cs="Times New Roman"/>
          <w:smallCaps/>
          <w:lang w:val="fr-CA"/>
        </w:rPr>
        <w:t>’</w:t>
      </w:r>
      <w:r w:rsidRPr="00A3794B">
        <w:rPr>
          <w:rFonts w:cs="Times New Roman"/>
          <w:lang w:val="fr-CA"/>
        </w:rPr>
        <w:t>analyste des faillites et séquestre officiel.  Au contraire, je suis convaincu, suivant la prépondérance des probabilités, que le ministère public n</w:t>
      </w:r>
      <w:r w:rsidRPr="00A3794B">
        <w:rPr>
          <w:rFonts w:cs="Times New Roman"/>
          <w:smallCaps/>
          <w:lang w:val="fr-CA"/>
        </w:rPr>
        <w:t>’</w:t>
      </w:r>
      <w:r w:rsidRPr="00A3794B">
        <w:rPr>
          <w:rFonts w:cs="Times New Roman"/>
          <w:lang w:val="fr-CA"/>
        </w:rPr>
        <w:t>aurait pas été dans une telle situation.</w:t>
      </w:r>
    </w:p>
    <w:p w:rsidR="000749AE" w:rsidRPr="00A3794B" w:rsidRDefault="000749AE" w:rsidP="000749AE">
      <w:pPr>
        <w:pStyle w:val="ParaNoNdepar-AltN"/>
        <w:rPr>
          <w:rFonts w:cs="Times New Roman"/>
          <w:lang w:val="fr-CA"/>
        </w:rPr>
      </w:pPr>
      <w:r w:rsidRPr="00A3794B">
        <w:rPr>
          <w:rFonts w:cs="Times New Roman"/>
          <w:lang w:val="fr-CA"/>
        </w:rPr>
        <w:t>Dans l</w:t>
      </w:r>
      <w:r w:rsidRPr="00A3794B">
        <w:rPr>
          <w:rFonts w:cs="Times New Roman"/>
          <w:smallCaps/>
          <w:lang w:val="fr-CA"/>
        </w:rPr>
        <w:t>’</w:t>
      </w:r>
      <w:r w:rsidRPr="00A3794B">
        <w:rPr>
          <w:rFonts w:cs="Times New Roman"/>
          <w:lang w:val="fr-CA"/>
        </w:rPr>
        <w:t>exercice de son droit aux récusations péremptoires, le ministère public a récusé sept candidats jurés qui avaient l</w:t>
      </w:r>
      <w:r w:rsidRPr="00A3794B">
        <w:rPr>
          <w:rFonts w:cs="Times New Roman"/>
          <w:smallCaps/>
          <w:lang w:val="fr-CA"/>
        </w:rPr>
        <w:t>’</w:t>
      </w:r>
      <w:r w:rsidRPr="00A3794B">
        <w:rPr>
          <w:rFonts w:cs="Times New Roman"/>
          <w:lang w:val="fr-CA"/>
        </w:rPr>
        <w:t>annotation « OK » à côté de leur nom.  J</w:t>
      </w:r>
      <w:r w:rsidRPr="00A3794B">
        <w:rPr>
          <w:rFonts w:cs="Times New Roman"/>
          <w:smallCaps/>
          <w:lang w:val="fr-CA"/>
        </w:rPr>
        <w:t>’</w:t>
      </w:r>
      <w:r w:rsidRPr="00A3794B">
        <w:rPr>
          <w:rFonts w:cs="Times New Roman"/>
          <w:lang w:val="fr-CA"/>
        </w:rPr>
        <w:t>estime qu</w:t>
      </w:r>
      <w:r w:rsidRPr="00A3794B">
        <w:rPr>
          <w:rFonts w:cs="Times New Roman"/>
          <w:smallCaps/>
          <w:lang w:val="fr-CA"/>
        </w:rPr>
        <w:t>’</w:t>
      </w:r>
      <w:r w:rsidRPr="00A3794B">
        <w:rPr>
          <w:rFonts w:cs="Times New Roman"/>
          <w:lang w:val="fr-CA"/>
        </w:rPr>
        <w:t>il s</w:t>
      </w:r>
      <w:r w:rsidRPr="00A3794B">
        <w:rPr>
          <w:rFonts w:cs="Times New Roman"/>
          <w:smallCaps/>
          <w:lang w:val="fr-CA"/>
        </w:rPr>
        <w:t>’</w:t>
      </w:r>
      <w:r w:rsidRPr="00A3794B">
        <w:rPr>
          <w:rFonts w:cs="Times New Roman"/>
          <w:lang w:val="fr-CA"/>
        </w:rPr>
        <w:t>agit d</w:t>
      </w:r>
      <w:r w:rsidRPr="00A3794B">
        <w:rPr>
          <w:rFonts w:cs="Times New Roman"/>
          <w:smallCaps/>
          <w:lang w:val="fr-CA"/>
        </w:rPr>
        <w:t>’</w:t>
      </w:r>
      <w:r w:rsidRPr="00A3794B">
        <w:rPr>
          <w:rFonts w:cs="Times New Roman"/>
          <w:lang w:val="fr-CA"/>
        </w:rPr>
        <w:t>un fait important.  Il fournit le contexte pour évaluer l</w:t>
      </w:r>
      <w:r w:rsidRPr="00A3794B">
        <w:rPr>
          <w:rFonts w:cs="Times New Roman"/>
          <w:smallCaps/>
          <w:lang w:val="fr-CA"/>
        </w:rPr>
        <w:t>’</w:t>
      </w:r>
      <w:r w:rsidRPr="00A3794B">
        <w:rPr>
          <w:rFonts w:cs="Times New Roman"/>
          <w:lang w:val="fr-CA"/>
        </w:rPr>
        <w:t>argument de l</w:t>
      </w:r>
      <w:r w:rsidRPr="00A3794B">
        <w:rPr>
          <w:rFonts w:cs="Times New Roman"/>
          <w:smallCaps/>
          <w:lang w:val="fr-CA"/>
        </w:rPr>
        <w:t>’</w:t>
      </w:r>
      <w:r w:rsidRPr="00A3794B">
        <w:rPr>
          <w:rFonts w:cs="Times New Roman"/>
          <w:lang w:val="fr-CA"/>
        </w:rPr>
        <w:t>appelant selon lequel il ne serait resté au ministère public aucune récusation pour le candidat juré n</w:t>
      </w:r>
      <w:r w:rsidRPr="00A3794B">
        <w:rPr>
          <w:rFonts w:cs="Times New Roman"/>
          <w:vertAlign w:val="superscript"/>
          <w:lang w:val="fr-CA"/>
        </w:rPr>
        <w:t>o</w:t>
      </w:r>
      <w:r w:rsidRPr="00A3794B">
        <w:rPr>
          <w:rFonts w:cs="Times New Roman"/>
          <w:lang w:val="fr-CA"/>
        </w:rPr>
        <w:t> 2586.</w:t>
      </w:r>
    </w:p>
    <w:p w:rsidR="000749AE" w:rsidRPr="00A3794B" w:rsidRDefault="000749AE" w:rsidP="000749AE">
      <w:pPr>
        <w:pStyle w:val="ParaNoNdepar-AltN"/>
        <w:rPr>
          <w:rFonts w:cs="Times New Roman"/>
          <w:lang w:val="fr-CA"/>
        </w:rPr>
      </w:pPr>
      <w:r w:rsidRPr="00A3794B">
        <w:rPr>
          <w:rFonts w:cs="Times New Roman"/>
          <w:lang w:val="fr-CA"/>
        </w:rPr>
        <w:t>Si le ministère public avait été forcé d</w:t>
      </w:r>
      <w:r w:rsidRPr="00A3794B">
        <w:rPr>
          <w:rFonts w:cs="Times New Roman"/>
          <w:smallCaps/>
          <w:lang w:val="fr-CA"/>
        </w:rPr>
        <w:t>’</w:t>
      </w:r>
      <w:r w:rsidRPr="00A3794B">
        <w:rPr>
          <w:rFonts w:cs="Times New Roman"/>
          <w:lang w:val="fr-CA"/>
        </w:rPr>
        <w:t>utiliser deux de ses récusations à l</w:t>
      </w:r>
      <w:r w:rsidRPr="00A3794B">
        <w:rPr>
          <w:rFonts w:cs="Times New Roman"/>
          <w:smallCaps/>
          <w:lang w:val="fr-CA"/>
        </w:rPr>
        <w:t>’</w:t>
      </w:r>
      <w:r w:rsidRPr="00A3794B">
        <w:rPr>
          <w:rFonts w:cs="Times New Roman"/>
          <w:lang w:val="fr-CA"/>
        </w:rPr>
        <w:t>égard des candidats jurés n</w:t>
      </w:r>
      <w:r w:rsidRPr="00A3794B">
        <w:rPr>
          <w:rFonts w:cs="Times New Roman"/>
          <w:vertAlign w:val="superscript"/>
          <w:lang w:val="fr-CA"/>
        </w:rPr>
        <w:t>os</w:t>
      </w:r>
      <w:r w:rsidRPr="00A3794B">
        <w:rPr>
          <w:rFonts w:cs="Times New Roman"/>
          <w:lang w:val="fr-CA"/>
        </w:rPr>
        <w:t> 5679 et 2818, je crois qu</w:t>
      </w:r>
      <w:r w:rsidRPr="00A3794B">
        <w:rPr>
          <w:rFonts w:cs="Times New Roman"/>
          <w:smallCaps/>
          <w:lang w:val="fr-CA"/>
        </w:rPr>
        <w:t>’</w:t>
      </w:r>
      <w:r w:rsidRPr="00A3794B">
        <w:rPr>
          <w:rFonts w:cs="Times New Roman"/>
          <w:lang w:val="fr-CA"/>
        </w:rPr>
        <w:t>il se serait montré plus prudent lorsqu</w:t>
      </w:r>
      <w:r w:rsidRPr="00A3794B">
        <w:rPr>
          <w:rFonts w:cs="Times New Roman"/>
          <w:smallCaps/>
          <w:lang w:val="fr-CA"/>
        </w:rPr>
        <w:t>’</w:t>
      </w:r>
      <w:r w:rsidRPr="00A3794B">
        <w:rPr>
          <w:rFonts w:cs="Times New Roman"/>
          <w:lang w:val="fr-CA"/>
        </w:rPr>
        <w:t>il a récusé les sept candidats jurés qui avaient la mention « OK » et étaient donc sans casier judiciaire.  S</w:t>
      </w:r>
      <w:r w:rsidRPr="00A3794B">
        <w:rPr>
          <w:rFonts w:cs="Times New Roman"/>
          <w:smallCaps/>
          <w:lang w:val="fr-CA"/>
        </w:rPr>
        <w:t>’</w:t>
      </w:r>
      <w:r w:rsidRPr="00A3794B">
        <w:rPr>
          <w:rFonts w:cs="Times New Roman"/>
          <w:lang w:val="fr-CA"/>
        </w:rPr>
        <w:t>il s</w:t>
      </w:r>
      <w:r w:rsidRPr="00A3794B">
        <w:rPr>
          <w:rFonts w:cs="Times New Roman"/>
          <w:smallCaps/>
          <w:lang w:val="fr-CA"/>
        </w:rPr>
        <w:t>’</w:t>
      </w:r>
      <w:r w:rsidRPr="00A3794B">
        <w:rPr>
          <w:rFonts w:cs="Times New Roman"/>
          <w:lang w:val="fr-CA"/>
        </w:rPr>
        <w:t>était abstenu de récuser un seul de ces candidats jurés, il serait resté au ministère public la récusation nécessaire pour écarter le candidat juré n</w:t>
      </w:r>
      <w:r w:rsidRPr="00A3794B">
        <w:rPr>
          <w:rFonts w:cs="Times New Roman"/>
          <w:vertAlign w:val="superscript"/>
          <w:lang w:val="fr-CA"/>
        </w:rPr>
        <w:t>o</w:t>
      </w:r>
      <w:r w:rsidRPr="00A3794B">
        <w:rPr>
          <w:rFonts w:cs="Times New Roman"/>
          <w:lang w:val="fr-CA"/>
        </w:rPr>
        <w:t> 2586 — et je suis convaincu que le ministère public aurait procédé ainsi.  Je fonde cette conclusion sur le dossier et sur les déductions légitimes qui peuvent en être tirées.</w:t>
      </w:r>
    </w:p>
    <w:p w:rsidR="000749AE" w:rsidRPr="00A3794B" w:rsidRDefault="000749AE" w:rsidP="000749AE">
      <w:pPr>
        <w:pStyle w:val="ParaNoNdepar-AltN"/>
        <w:rPr>
          <w:rFonts w:cs="Times New Roman"/>
          <w:lang w:val="fr-CA"/>
        </w:rPr>
      </w:pPr>
      <w:r w:rsidRPr="00A3794B">
        <w:rPr>
          <w:rFonts w:cs="Times New Roman"/>
          <w:lang w:val="fr-CA"/>
        </w:rPr>
        <w:lastRenderedPageBreak/>
        <w:t>Selon le scénario de l</w:t>
      </w:r>
      <w:r w:rsidRPr="00A3794B">
        <w:rPr>
          <w:rFonts w:cs="Times New Roman"/>
          <w:smallCaps/>
          <w:lang w:val="fr-CA"/>
        </w:rPr>
        <w:t>’</w:t>
      </w:r>
      <w:r w:rsidRPr="00A3794B">
        <w:rPr>
          <w:rFonts w:cs="Times New Roman"/>
          <w:lang w:val="fr-CA"/>
        </w:rPr>
        <w:t>appelant, le ministère public aurait utilisé toutes ses récusations avant la sélection du douzième juré, laissant ainsi à la défense quatre récusations et la possibilité de trier sur le volet le douzième juré.</w:t>
      </w:r>
    </w:p>
    <w:p w:rsidR="000749AE" w:rsidRPr="00A3794B" w:rsidRDefault="000749AE" w:rsidP="000749AE">
      <w:pPr>
        <w:pStyle w:val="ParaNoNdepar-AltN"/>
        <w:rPr>
          <w:rFonts w:cs="Times New Roman"/>
          <w:lang w:val="fr-CA"/>
        </w:rPr>
      </w:pPr>
      <w:r w:rsidRPr="00A3794B">
        <w:rPr>
          <w:rFonts w:cs="Times New Roman"/>
          <w:lang w:val="fr-CA"/>
        </w:rPr>
        <w:t>Ce n</w:t>
      </w:r>
      <w:r w:rsidRPr="00A3794B">
        <w:rPr>
          <w:rFonts w:cs="Times New Roman"/>
          <w:smallCaps/>
          <w:lang w:val="fr-CA"/>
        </w:rPr>
        <w:t>’</w:t>
      </w:r>
      <w:r w:rsidRPr="00A3794B">
        <w:rPr>
          <w:rFonts w:cs="Times New Roman"/>
          <w:lang w:val="fr-CA"/>
        </w:rPr>
        <w:t>est pas réaliste.  De toute évidence, le ministère public faisait le suivi des récusations péremptoires qu</w:t>
      </w:r>
      <w:r w:rsidRPr="00A3794B">
        <w:rPr>
          <w:rFonts w:cs="Times New Roman"/>
          <w:smallCaps/>
          <w:lang w:val="fr-CA"/>
        </w:rPr>
        <w:t>’</w:t>
      </w:r>
      <w:r w:rsidRPr="00A3794B">
        <w:rPr>
          <w:rFonts w:cs="Times New Roman"/>
          <w:lang w:val="fr-CA"/>
        </w:rPr>
        <w:t>il utilisait.  Il lui restait une récusation à la fin du processus de sélection des jurés.  Je n</w:t>
      </w:r>
      <w:r w:rsidRPr="00A3794B">
        <w:rPr>
          <w:rFonts w:cs="Times New Roman"/>
          <w:smallCaps/>
          <w:lang w:val="fr-CA"/>
        </w:rPr>
        <w:t>’</w:t>
      </w:r>
      <w:r w:rsidRPr="00A3794B">
        <w:rPr>
          <w:rFonts w:cs="Times New Roman"/>
          <w:lang w:val="fr-CA"/>
        </w:rPr>
        <w:t>attribue pas cela à une coïncidence, mais à de la planification — la même planification qu</w:t>
      </w:r>
      <w:r w:rsidRPr="00A3794B">
        <w:rPr>
          <w:rFonts w:cs="Times New Roman"/>
          <w:smallCaps/>
          <w:lang w:val="fr-CA"/>
        </w:rPr>
        <w:t>’</w:t>
      </w:r>
      <w:r w:rsidRPr="00A3794B">
        <w:rPr>
          <w:rFonts w:cs="Times New Roman"/>
          <w:lang w:val="fr-CA"/>
        </w:rPr>
        <w:t>il y aurait eu si le ministère public avait été obligé d</w:t>
      </w:r>
      <w:r w:rsidRPr="00A3794B">
        <w:rPr>
          <w:rFonts w:cs="Times New Roman"/>
          <w:smallCaps/>
          <w:lang w:val="fr-CA"/>
        </w:rPr>
        <w:t>’</w:t>
      </w:r>
      <w:r w:rsidRPr="00A3794B">
        <w:rPr>
          <w:rFonts w:cs="Times New Roman"/>
          <w:lang w:val="fr-CA"/>
        </w:rPr>
        <w:t>utiliser deux de ses récusations à l</w:t>
      </w:r>
      <w:r w:rsidRPr="00A3794B">
        <w:rPr>
          <w:rFonts w:cs="Times New Roman"/>
          <w:smallCaps/>
          <w:lang w:val="fr-CA"/>
        </w:rPr>
        <w:t>’</w:t>
      </w:r>
      <w:r w:rsidRPr="00A3794B">
        <w:rPr>
          <w:rFonts w:cs="Times New Roman"/>
          <w:lang w:val="fr-CA"/>
        </w:rPr>
        <w:t>égard des candidats jurés n</w:t>
      </w:r>
      <w:r w:rsidRPr="00A3794B">
        <w:rPr>
          <w:rFonts w:cs="Times New Roman"/>
          <w:vertAlign w:val="superscript"/>
          <w:lang w:val="fr-CA"/>
        </w:rPr>
        <w:t>os</w:t>
      </w:r>
      <w:r w:rsidRPr="00A3794B">
        <w:rPr>
          <w:rFonts w:cs="Times New Roman"/>
          <w:lang w:val="fr-CA"/>
        </w:rPr>
        <w:t> 5679 et 2818.  Le ministère public ne se serait pas placé dans une situation où la défense aurait eu carte blanche pour choisir le douzième juré — et il n</w:t>
      </w:r>
      <w:r w:rsidRPr="00A3794B">
        <w:rPr>
          <w:rFonts w:cs="Times New Roman"/>
          <w:smallCaps/>
          <w:lang w:val="fr-CA"/>
        </w:rPr>
        <w:t>’</w:t>
      </w:r>
      <w:r w:rsidRPr="00A3794B">
        <w:rPr>
          <w:rFonts w:cs="Times New Roman"/>
          <w:lang w:val="fr-CA"/>
        </w:rPr>
        <w:t>avait pas à le faire.  Il aurait pu s</w:t>
      </w:r>
      <w:r w:rsidRPr="00A3794B">
        <w:rPr>
          <w:rFonts w:cs="Times New Roman"/>
          <w:smallCaps/>
          <w:lang w:val="fr-CA"/>
        </w:rPr>
        <w:t>’</w:t>
      </w:r>
      <w:r w:rsidRPr="00A3794B">
        <w:rPr>
          <w:rFonts w:cs="Times New Roman"/>
          <w:lang w:val="fr-CA"/>
        </w:rPr>
        <w:t>abstenir de récuser au moins un des candidats jurés qui avait l</w:t>
      </w:r>
      <w:r w:rsidRPr="00A3794B">
        <w:rPr>
          <w:rFonts w:cs="Times New Roman"/>
          <w:smallCaps/>
          <w:lang w:val="fr-CA"/>
        </w:rPr>
        <w:t>’</w:t>
      </w:r>
      <w:r w:rsidRPr="00A3794B">
        <w:rPr>
          <w:rFonts w:cs="Times New Roman"/>
          <w:lang w:val="fr-CA"/>
        </w:rPr>
        <w:t>annotation « OK » pour éviter une telle situation, et c</w:t>
      </w:r>
      <w:r w:rsidRPr="00A3794B">
        <w:rPr>
          <w:rFonts w:cs="Times New Roman"/>
          <w:smallCaps/>
          <w:lang w:val="fr-CA"/>
        </w:rPr>
        <w:t>’</w:t>
      </w:r>
      <w:r w:rsidRPr="00A3794B">
        <w:rPr>
          <w:rFonts w:cs="Times New Roman"/>
          <w:lang w:val="fr-CA"/>
        </w:rPr>
        <w:t>est ce qu</w:t>
      </w:r>
      <w:r w:rsidRPr="00A3794B">
        <w:rPr>
          <w:rFonts w:cs="Times New Roman"/>
          <w:smallCaps/>
          <w:lang w:val="fr-CA"/>
        </w:rPr>
        <w:t>’</w:t>
      </w:r>
      <w:r w:rsidRPr="00A3794B">
        <w:rPr>
          <w:rFonts w:cs="Times New Roman"/>
          <w:lang w:val="fr-CA"/>
        </w:rPr>
        <w:t>il aurait fait selon moi.</w:t>
      </w:r>
    </w:p>
    <w:p w:rsidR="000749AE" w:rsidRPr="00A3794B" w:rsidRDefault="000749AE" w:rsidP="000749AE">
      <w:pPr>
        <w:pStyle w:val="ParaNoNdepar-AltN"/>
        <w:rPr>
          <w:rFonts w:cs="Times New Roman"/>
          <w:lang w:val="fr-CA"/>
        </w:rPr>
      </w:pPr>
      <w:r w:rsidRPr="00A3794B">
        <w:rPr>
          <w:rFonts w:cs="Times New Roman"/>
          <w:lang w:val="fr-CA"/>
        </w:rPr>
        <w:t>Par conséquent, l</w:t>
      </w:r>
      <w:r w:rsidRPr="00A3794B">
        <w:rPr>
          <w:rFonts w:cs="Times New Roman"/>
          <w:smallCaps/>
          <w:lang w:val="fr-CA"/>
        </w:rPr>
        <w:t>’</w:t>
      </w:r>
      <w:r w:rsidRPr="00A3794B">
        <w:rPr>
          <w:rFonts w:cs="Times New Roman"/>
          <w:lang w:val="fr-CA"/>
        </w:rPr>
        <w:t>appelant n</w:t>
      </w:r>
      <w:r w:rsidRPr="00A3794B">
        <w:rPr>
          <w:rFonts w:cs="Times New Roman"/>
          <w:smallCaps/>
          <w:lang w:val="fr-CA"/>
        </w:rPr>
        <w:t>’</w:t>
      </w:r>
      <w:r w:rsidRPr="00A3794B">
        <w:rPr>
          <w:rFonts w:cs="Times New Roman"/>
          <w:lang w:val="fr-CA"/>
        </w:rPr>
        <w:t>a pas démontré qu</w:t>
      </w:r>
      <w:r w:rsidRPr="00A3794B">
        <w:rPr>
          <w:rFonts w:cs="Times New Roman"/>
          <w:smallCaps/>
          <w:lang w:val="fr-CA"/>
        </w:rPr>
        <w:t>’</w:t>
      </w:r>
      <w:r w:rsidRPr="00A3794B">
        <w:rPr>
          <w:rFonts w:cs="Times New Roman"/>
          <w:lang w:val="fr-CA"/>
        </w:rPr>
        <w:t>il existe une possibilité raisonnable que le jury ait été composé différemment si le ministère public s</w:t>
      </w:r>
      <w:r w:rsidRPr="00A3794B">
        <w:rPr>
          <w:rFonts w:cs="Times New Roman"/>
          <w:smallCaps/>
          <w:lang w:val="fr-CA"/>
        </w:rPr>
        <w:t>’</w:t>
      </w:r>
      <w:r w:rsidRPr="00A3794B">
        <w:rPr>
          <w:rFonts w:cs="Times New Roman"/>
          <w:lang w:val="fr-CA"/>
        </w:rPr>
        <w:t>était acquitté de ses obligations de communication.</w:t>
      </w:r>
    </w:p>
    <w:p w:rsidR="000749AE" w:rsidRPr="00A3794B" w:rsidRDefault="000749AE" w:rsidP="000749AE">
      <w:pPr>
        <w:pStyle w:val="ParaNoNdepar-AltN"/>
        <w:rPr>
          <w:rFonts w:cs="Times New Roman"/>
          <w:lang w:val="fr-CA"/>
        </w:rPr>
      </w:pPr>
      <w:r w:rsidRPr="00A3794B">
        <w:rPr>
          <w:rFonts w:cs="Times New Roman"/>
          <w:lang w:val="fr-CA"/>
        </w:rPr>
        <w:t>Cela m</w:t>
      </w:r>
      <w:r w:rsidRPr="00A3794B">
        <w:rPr>
          <w:rFonts w:cs="Times New Roman"/>
          <w:smallCaps/>
          <w:lang w:val="fr-CA"/>
        </w:rPr>
        <w:t>’</w:t>
      </w:r>
      <w:r w:rsidRPr="00A3794B">
        <w:rPr>
          <w:rFonts w:cs="Times New Roman"/>
          <w:lang w:val="fr-CA"/>
        </w:rPr>
        <w:t>amène à la seconde question en litige dans le présent pourvoi, à savoir si on peut dire que la conduite du ministère public et de la police, qui était inappropriée à certains égards, a dépassé les bornes et entraîné une erreur judiciaire.</w:t>
      </w:r>
    </w:p>
    <w:p w:rsidR="000749AE" w:rsidRPr="00A3794B" w:rsidRDefault="000749AE" w:rsidP="000749AE">
      <w:pPr>
        <w:pStyle w:val="TitleTitre-AltT"/>
        <w:tabs>
          <w:tab w:val="clear" w:pos="360"/>
        </w:tabs>
        <w:ind w:left="540" w:hanging="540"/>
        <w:rPr>
          <w:rFonts w:cs="Times New Roman"/>
          <w:u w:val="single"/>
          <w:lang w:val="fr-CA"/>
        </w:rPr>
      </w:pPr>
      <w:r w:rsidRPr="00A3794B">
        <w:rPr>
          <w:rFonts w:cs="Times New Roman"/>
          <w:lang w:val="fr-CA"/>
        </w:rPr>
        <w:lastRenderedPageBreak/>
        <w:t>V.</w:t>
      </w:r>
      <w:r w:rsidRPr="00A3794B">
        <w:rPr>
          <w:rFonts w:cs="Times New Roman"/>
          <w:lang w:val="fr-CA"/>
        </w:rPr>
        <w:tab/>
      </w:r>
      <w:r w:rsidRPr="00A3794B">
        <w:rPr>
          <w:rFonts w:cs="Times New Roman"/>
          <w:u w:val="single"/>
          <w:lang w:val="fr-CA"/>
        </w:rPr>
        <w:t>Conclusions de la Cour d</w:t>
      </w:r>
      <w:r w:rsidRPr="00A3794B">
        <w:rPr>
          <w:rFonts w:cs="Times New Roman"/>
          <w:smallCaps/>
          <w:u w:val="single"/>
          <w:lang w:val="fr-CA"/>
        </w:rPr>
        <w:t>’</w:t>
      </w:r>
      <w:r w:rsidRPr="00A3794B">
        <w:rPr>
          <w:rFonts w:cs="Times New Roman"/>
          <w:u w:val="single"/>
          <w:lang w:val="fr-CA"/>
        </w:rPr>
        <w:t>appel : apparence d’iniquité</w:t>
      </w:r>
    </w:p>
    <w:p w:rsidR="000749AE" w:rsidRPr="00A3794B" w:rsidRDefault="000749AE" w:rsidP="000749AE">
      <w:pPr>
        <w:pStyle w:val="ParaNoNdepar-AltN"/>
        <w:rPr>
          <w:rFonts w:cs="Times New Roman"/>
          <w:lang w:val="fr-CA"/>
        </w:rPr>
      </w:pPr>
      <w:r w:rsidRPr="00A3794B">
        <w:rPr>
          <w:rFonts w:cs="Times New Roman"/>
          <w:lang w:val="fr-CA"/>
        </w:rPr>
        <w:t>Afin de déterminer si la conduite du ministère public et de la police a entraîné une erreur judiciaire, la Cour d</w:t>
      </w:r>
      <w:r w:rsidRPr="00A3794B">
        <w:rPr>
          <w:rFonts w:cs="Times New Roman"/>
          <w:smallCaps/>
          <w:lang w:val="fr-CA"/>
        </w:rPr>
        <w:t>’</w:t>
      </w:r>
      <w:r w:rsidRPr="00A3794B">
        <w:rPr>
          <w:rFonts w:cs="Times New Roman"/>
          <w:lang w:val="fr-CA"/>
        </w:rPr>
        <w:t>appel a examiné les cinq allégations suivantes d</w:t>
      </w:r>
      <w:r w:rsidRPr="00A3794B">
        <w:rPr>
          <w:rFonts w:cs="Times New Roman"/>
          <w:smallCaps/>
          <w:lang w:val="fr-CA"/>
        </w:rPr>
        <w:t>’</w:t>
      </w:r>
      <w:r w:rsidRPr="00A3794B">
        <w:rPr>
          <w:rFonts w:cs="Times New Roman"/>
          <w:lang w:val="fr-CA"/>
        </w:rPr>
        <w:t>actes fautifs soulevées par l</w:t>
      </w:r>
      <w:r w:rsidRPr="00A3794B">
        <w:rPr>
          <w:rFonts w:cs="Times New Roman"/>
          <w:smallCaps/>
          <w:lang w:val="fr-CA"/>
        </w:rPr>
        <w:t>’</w:t>
      </w:r>
      <w:r w:rsidRPr="00A3794B">
        <w:rPr>
          <w:rFonts w:cs="Times New Roman"/>
          <w:lang w:val="fr-CA"/>
        </w:rPr>
        <w:t>appelant : [</w:t>
      </w:r>
      <w:r w:rsidRPr="00A3794B">
        <w:rPr>
          <w:rFonts w:cs="Times New Roman"/>
          <w:smallCaps/>
          <w:lang w:val="fr-CA"/>
        </w:rPr>
        <w:t>traduction</w:t>
      </w:r>
      <w:r w:rsidRPr="00A3794B">
        <w:rPr>
          <w:rFonts w:cs="Times New Roman"/>
          <w:lang w:val="fr-CA"/>
        </w:rPr>
        <w:t>] « </w:t>
      </w:r>
      <w:r w:rsidR="000407F9">
        <w:rPr>
          <w:rFonts w:cs="Times New Roman"/>
          <w:lang w:val="fr-CA"/>
        </w:rPr>
        <w:t xml:space="preserve">. . . </w:t>
      </w:r>
      <w:r w:rsidRPr="00A3794B">
        <w:rPr>
          <w:rFonts w:cs="Times New Roman"/>
          <w:lang w:val="fr-CA"/>
        </w:rPr>
        <w:t xml:space="preserve">la </w:t>
      </w:r>
      <w:proofErr w:type="spellStart"/>
      <w:r w:rsidRPr="00A3794B">
        <w:rPr>
          <w:rFonts w:cs="Times New Roman"/>
          <w:lang w:val="fr-CA"/>
        </w:rPr>
        <w:t>non</w:t>
      </w:r>
      <w:r w:rsidRPr="00A3794B">
        <w:rPr>
          <w:rFonts w:cs="Times New Roman"/>
          <w:lang w:val="fr-CA"/>
        </w:rPr>
        <w:noBreakHyphen/>
        <w:t>communication</w:t>
      </w:r>
      <w:proofErr w:type="spellEnd"/>
      <w:r w:rsidRPr="00A3794B">
        <w:rPr>
          <w:rFonts w:cs="Times New Roman"/>
          <w:lang w:val="fr-CA"/>
        </w:rPr>
        <w:t xml:space="preserve">, les violations de la </w:t>
      </w:r>
      <w:r w:rsidRPr="00A3794B">
        <w:rPr>
          <w:rFonts w:cs="Times New Roman"/>
          <w:i/>
          <w:lang w:val="fr-CA"/>
        </w:rPr>
        <w:t>Loi sur les jurys</w:t>
      </w:r>
      <w:r w:rsidRPr="00A3794B">
        <w:rPr>
          <w:rFonts w:cs="Times New Roman"/>
          <w:lang w:val="fr-CA"/>
        </w:rPr>
        <w:t xml:space="preserve"> et de la législation provinciale relative à la protection de la vie privée, l</w:t>
      </w:r>
      <w:r w:rsidRPr="00A3794B">
        <w:rPr>
          <w:rFonts w:cs="Times New Roman"/>
          <w:smallCaps/>
          <w:lang w:val="fr-CA"/>
        </w:rPr>
        <w:t>’</w:t>
      </w:r>
      <w:r w:rsidRPr="00A3794B">
        <w:rPr>
          <w:rFonts w:cs="Times New Roman"/>
          <w:lang w:val="fr-CA"/>
        </w:rPr>
        <w:t>utilisation abusive des bases de données de la police et le libellé de la note [du 10 septembre 2008] du procureur de la Couronne » (par. 54).</w:t>
      </w:r>
    </w:p>
    <w:p w:rsidR="000749AE" w:rsidRPr="00A3794B" w:rsidRDefault="000749AE" w:rsidP="000749AE">
      <w:pPr>
        <w:pStyle w:val="ParaNoNdepar-AltN"/>
        <w:rPr>
          <w:rFonts w:cs="Times New Roman"/>
          <w:lang w:val="fr-CA"/>
        </w:rPr>
      </w:pPr>
      <w:r w:rsidRPr="00A3794B">
        <w:rPr>
          <w:rFonts w:cs="Times New Roman"/>
          <w:lang w:val="fr-CA"/>
        </w:rPr>
        <w:t xml:space="preserve">Avant de se pencher sur ces questions, la cour a examiné certains éléments contextuels, notamment la procédure par laquelle les candidats jurés sont tenus de déclarer </w:t>
      </w:r>
      <w:proofErr w:type="spellStart"/>
      <w:r w:rsidRPr="00A3794B">
        <w:rPr>
          <w:rFonts w:cs="Times New Roman"/>
          <w:lang w:val="fr-CA"/>
        </w:rPr>
        <w:t>eux</w:t>
      </w:r>
      <w:r w:rsidRPr="00A3794B">
        <w:rPr>
          <w:rFonts w:cs="Times New Roman"/>
          <w:lang w:val="fr-CA"/>
        </w:rPr>
        <w:noBreakHyphen/>
        <w:t>mêmes</w:t>
      </w:r>
      <w:proofErr w:type="spellEnd"/>
      <w:r w:rsidRPr="00A3794B">
        <w:rPr>
          <w:rFonts w:cs="Times New Roman"/>
          <w:lang w:val="fr-CA"/>
        </w:rPr>
        <w:t xml:space="preserve"> qu</w:t>
      </w:r>
      <w:r w:rsidRPr="00A3794B">
        <w:rPr>
          <w:rFonts w:cs="Times New Roman"/>
          <w:smallCaps/>
          <w:lang w:val="fr-CA"/>
        </w:rPr>
        <w:t>’</w:t>
      </w:r>
      <w:r w:rsidRPr="00A3794B">
        <w:rPr>
          <w:rFonts w:cs="Times New Roman"/>
          <w:lang w:val="fr-CA"/>
        </w:rPr>
        <w:t>ils ont un casier judiciaire.</w:t>
      </w:r>
    </w:p>
    <w:p w:rsidR="000749AE" w:rsidRPr="00A3794B" w:rsidRDefault="000749AE" w:rsidP="000749AE">
      <w:pPr>
        <w:pStyle w:val="ParaNoNdepar-AltN"/>
        <w:rPr>
          <w:rFonts w:cs="Times New Roman"/>
          <w:lang w:val="fr-CA"/>
        </w:rPr>
      </w:pPr>
      <w:r w:rsidRPr="00A3794B">
        <w:rPr>
          <w:rFonts w:cs="Times New Roman"/>
          <w:lang w:val="fr-CA"/>
        </w:rPr>
        <w:t>Dans un rapport publié à la suite d</w:t>
      </w:r>
      <w:r w:rsidRPr="00A3794B">
        <w:rPr>
          <w:rFonts w:cs="Times New Roman"/>
          <w:smallCaps/>
          <w:lang w:val="fr-CA"/>
        </w:rPr>
        <w:t>’</w:t>
      </w:r>
      <w:r w:rsidRPr="00A3794B">
        <w:rPr>
          <w:rFonts w:cs="Times New Roman"/>
          <w:lang w:val="fr-CA"/>
        </w:rPr>
        <w:t>une enquête qu</w:t>
      </w:r>
      <w:r w:rsidRPr="00A3794B">
        <w:rPr>
          <w:rFonts w:cs="Times New Roman"/>
          <w:smallCaps/>
          <w:lang w:val="fr-CA"/>
        </w:rPr>
        <w:t>’</w:t>
      </w:r>
      <w:r w:rsidRPr="00A3794B">
        <w:rPr>
          <w:rFonts w:cs="Times New Roman"/>
          <w:lang w:val="fr-CA"/>
        </w:rPr>
        <w:t>elle a menée sur les pratiques en matière d</w:t>
      </w:r>
      <w:r w:rsidRPr="00A3794B">
        <w:rPr>
          <w:rFonts w:cs="Times New Roman"/>
          <w:smallCaps/>
          <w:lang w:val="fr-CA"/>
        </w:rPr>
        <w:t>’</w:t>
      </w:r>
      <w:r w:rsidRPr="00A3794B">
        <w:rPr>
          <w:rFonts w:cs="Times New Roman"/>
          <w:lang w:val="fr-CA"/>
        </w:rPr>
        <w:t>évaluation des candidats jurés du bureau des procureurs de la Couronne de Barrie et des autres bureaux des procureurs de la Couronne, la commissaire à l</w:t>
      </w:r>
      <w:r w:rsidRPr="00A3794B">
        <w:rPr>
          <w:rFonts w:cs="Times New Roman"/>
          <w:smallCaps/>
          <w:lang w:val="fr-CA"/>
        </w:rPr>
        <w:t>’</w:t>
      </w:r>
      <w:r w:rsidRPr="00A3794B">
        <w:rPr>
          <w:rFonts w:cs="Times New Roman"/>
          <w:lang w:val="fr-CA"/>
        </w:rPr>
        <w:t>information et à la protection de la vie privée de l</w:t>
      </w:r>
      <w:r w:rsidRPr="00A3794B">
        <w:rPr>
          <w:rFonts w:cs="Times New Roman"/>
          <w:smallCaps/>
          <w:lang w:val="fr-CA"/>
        </w:rPr>
        <w:t>’</w:t>
      </w:r>
      <w:r w:rsidRPr="00A3794B">
        <w:rPr>
          <w:rFonts w:cs="Times New Roman"/>
          <w:lang w:val="fr-CA"/>
        </w:rPr>
        <w:t>Ontario a conclu que la procédure de déclaration volontaire des candidats jurés comportait [</w:t>
      </w:r>
      <w:r w:rsidRPr="00A3794B">
        <w:rPr>
          <w:rFonts w:cs="Times New Roman"/>
          <w:smallCaps/>
          <w:lang w:val="fr-CA"/>
        </w:rPr>
        <w:t>traduction</w:t>
      </w:r>
      <w:r w:rsidRPr="00A3794B">
        <w:rPr>
          <w:rFonts w:cs="Times New Roman"/>
          <w:lang w:val="fr-CA"/>
        </w:rPr>
        <w:t xml:space="preserve">] « de graves lacunes » (voir </w:t>
      </w:r>
      <w:r w:rsidRPr="00A3794B">
        <w:rPr>
          <w:rFonts w:cs="Times New Roman"/>
          <w:i/>
          <w:lang w:val="fr-CA"/>
        </w:rPr>
        <w:t xml:space="preserve">Excessive Background </w:t>
      </w:r>
      <w:proofErr w:type="spellStart"/>
      <w:r w:rsidRPr="00A3794B">
        <w:rPr>
          <w:rFonts w:cs="Times New Roman"/>
          <w:i/>
          <w:lang w:val="fr-CA"/>
        </w:rPr>
        <w:t>Checks</w:t>
      </w:r>
      <w:proofErr w:type="spellEnd"/>
      <w:r w:rsidRPr="00A3794B">
        <w:rPr>
          <w:rFonts w:cs="Times New Roman"/>
          <w:i/>
          <w:lang w:val="fr-CA"/>
        </w:rPr>
        <w:t xml:space="preserve"> </w:t>
      </w:r>
      <w:proofErr w:type="spellStart"/>
      <w:r w:rsidRPr="00A3794B">
        <w:rPr>
          <w:rFonts w:cs="Times New Roman"/>
          <w:i/>
          <w:lang w:val="fr-CA"/>
        </w:rPr>
        <w:t>Conducted</w:t>
      </w:r>
      <w:proofErr w:type="spellEnd"/>
      <w:r w:rsidRPr="00A3794B">
        <w:rPr>
          <w:rFonts w:cs="Times New Roman"/>
          <w:i/>
          <w:lang w:val="fr-CA"/>
        </w:rPr>
        <w:t xml:space="preserve"> on Prospective </w:t>
      </w:r>
      <w:proofErr w:type="spellStart"/>
      <w:r w:rsidRPr="00A3794B">
        <w:rPr>
          <w:rFonts w:cs="Times New Roman"/>
          <w:i/>
          <w:lang w:val="fr-CA"/>
        </w:rPr>
        <w:t>Jurors</w:t>
      </w:r>
      <w:proofErr w:type="spellEnd"/>
      <w:r w:rsidR="0091328F">
        <w:rPr>
          <w:rFonts w:cs="Times New Roman"/>
          <w:i/>
          <w:lang w:val="fr-CA"/>
        </w:rPr>
        <w:t xml:space="preserve"> </w:t>
      </w:r>
      <w:r w:rsidRPr="00A3794B">
        <w:rPr>
          <w:rFonts w:cs="Times New Roman"/>
          <w:i/>
          <w:lang w:val="fr-CA"/>
        </w:rPr>
        <w:t xml:space="preserve">: A </w:t>
      </w:r>
      <w:proofErr w:type="spellStart"/>
      <w:r w:rsidRPr="00A3794B">
        <w:rPr>
          <w:rFonts w:cs="Times New Roman"/>
          <w:i/>
          <w:lang w:val="fr-CA"/>
        </w:rPr>
        <w:t>Special</w:t>
      </w:r>
      <w:proofErr w:type="spellEnd"/>
      <w:r w:rsidRPr="00A3794B">
        <w:rPr>
          <w:rFonts w:cs="Times New Roman"/>
          <w:i/>
          <w:lang w:val="fr-CA"/>
        </w:rPr>
        <w:t xml:space="preserve"> Investigation Report</w:t>
      </w:r>
      <w:r w:rsidRPr="00A3794B">
        <w:rPr>
          <w:rFonts w:cs="Times New Roman"/>
          <w:lang w:val="fr-CA"/>
        </w:rPr>
        <w:t xml:space="preserve"> (2009), p. 141).</w:t>
      </w:r>
    </w:p>
    <w:p w:rsidR="000749AE" w:rsidRPr="00A3794B" w:rsidRDefault="000749AE" w:rsidP="000749AE">
      <w:pPr>
        <w:pStyle w:val="ParaNoNdepar-AltN"/>
        <w:rPr>
          <w:rFonts w:cs="Times New Roman"/>
          <w:lang w:val="fr-CA"/>
        </w:rPr>
      </w:pPr>
      <w:r w:rsidRPr="00A3794B">
        <w:rPr>
          <w:rFonts w:cs="Times New Roman"/>
          <w:lang w:val="fr-CA"/>
        </w:rPr>
        <w:t>À la page 127 de ce rapport, la commissaire a conclu que bien qu</w:t>
      </w:r>
      <w:r w:rsidRPr="00A3794B">
        <w:rPr>
          <w:rFonts w:cs="Times New Roman"/>
          <w:smallCaps/>
          <w:lang w:val="fr-CA"/>
        </w:rPr>
        <w:t>’</w:t>
      </w:r>
      <w:r w:rsidRPr="00A3794B">
        <w:rPr>
          <w:rFonts w:cs="Times New Roman"/>
          <w:lang w:val="fr-CA"/>
        </w:rPr>
        <w:t xml:space="preserve">il fût acceptable que la police fournisse au procureur de la Couronne des renseignements </w:t>
      </w:r>
      <w:r w:rsidRPr="00A3794B">
        <w:rPr>
          <w:rFonts w:cs="Times New Roman"/>
          <w:lang w:val="fr-CA"/>
        </w:rPr>
        <w:lastRenderedPageBreak/>
        <w:t>sur le casier judiciaire d</w:t>
      </w:r>
      <w:r w:rsidRPr="00A3794B">
        <w:rPr>
          <w:rFonts w:cs="Times New Roman"/>
          <w:smallCaps/>
          <w:lang w:val="fr-CA"/>
        </w:rPr>
        <w:t>’</w:t>
      </w:r>
      <w:r w:rsidRPr="00A3794B">
        <w:rPr>
          <w:rFonts w:cs="Times New Roman"/>
          <w:lang w:val="fr-CA"/>
        </w:rPr>
        <w:t>un individu qui peuvent compromettre son habilité à exercer la fonction de juré, la communication d</w:t>
      </w:r>
      <w:r w:rsidRPr="00A3794B">
        <w:rPr>
          <w:rFonts w:cs="Times New Roman"/>
          <w:smallCaps/>
          <w:lang w:val="fr-CA"/>
        </w:rPr>
        <w:t>’</w:t>
      </w:r>
      <w:r w:rsidRPr="00A3794B">
        <w:rPr>
          <w:rFonts w:cs="Times New Roman"/>
          <w:lang w:val="fr-CA"/>
        </w:rPr>
        <w:t>autres renseignements personnels concernant un candidat juré constituait une violation de la législation provinciale relative à la protection de la vie privée.</w:t>
      </w:r>
    </w:p>
    <w:p w:rsidR="000749AE" w:rsidRPr="00A3794B" w:rsidRDefault="000749AE" w:rsidP="000749AE">
      <w:pPr>
        <w:pStyle w:val="ParaNoNdepar-AltN"/>
        <w:rPr>
          <w:rFonts w:cs="Times New Roman"/>
          <w:lang w:val="fr-CA"/>
        </w:rPr>
      </w:pPr>
      <w:r w:rsidRPr="00A3794B">
        <w:rPr>
          <w:rFonts w:cs="Times New Roman"/>
          <w:lang w:val="fr-CA"/>
        </w:rPr>
        <w:t>La Cour d</w:t>
      </w:r>
      <w:r w:rsidRPr="00A3794B">
        <w:rPr>
          <w:rFonts w:cs="Times New Roman"/>
          <w:smallCaps/>
          <w:lang w:val="fr-CA"/>
        </w:rPr>
        <w:t>’</w:t>
      </w:r>
      <w:r w:rsidRPr="00A3794B">
        <w:rPr>
          <w:rFonts w:cs="Times New Roman"/>
          <w:lang w:val="fr-CA"/>
        </w:rPr>
        <w:t xml:space="preserve">appel a également souligné que, aux termes des codes de déontologie préparés par le Barreau du </w:t>
      </w:r>
      <w:proofErr w:type="spellStart"/>
      <w:r w:rsidRPr="00A3794B">
        <w:rPr>
          <w:rFonts w:cs="Times New Roman"/>
          <w:lang w:val="fr-CA"/>
        </w:rPr>
        <w:t>Haut</w:t>
      </w:r>
      <w:r w:rsidRPr="00A3794B">
        <w:rPr>
          <w:rFonts w:cs="Times New Roman"/>
          <w:lang w:val="fr-CA"/>
        </w:rPr>
        <w:noBreakHyphen/>
        <w:t>Canada</w:t>
      </w:r>
      <w:proofErr w:type="spellEnd"/>
      <w:r w:rsidRPr="00A3794B">
        <w:rPr>
          <w:rFonts w:cs="Times New Roman"/>
          <w:lang w:val="fr-CA"/>
        </w:rPr>
        <w:t xml:space="preserve"> et par l</w:t>
      </w:r>
      <w:r w:rsidRPr="00A3794B">
        <w:rPr>
          <w:rFonts w:cs="Times New Roman"/>
          <w:smallCaps/>
          <w:lang w:val="fr-CA"/>
        </w:rPr>
        <w:t>’</w:t>
      </w:r>
      <w:r w:rsidRPr="00A3794B">
        <w:rPr>
          <w:rFonts w:cs="Times New Roman"/>
          <w:lang w:val="fr-CA"/>
        </w:rPr>
        <w:t>Association du Barreau canadien, les vérifications effectuées par les parties afin d</w:t>
      </w:r>
      <w:r w:rsidRPr="00A3794B">
        <w:rPr>
          <w:rFonts w:cs="Times New Roman"/>
          <w:smallCaps/>
          <w:lang w:val="fr-CA"/>
        </w:rPr>
        <w:t>’</w:t>
      </w:r>
      <w:r w:rsidRPr="00A3794B">
        <w:rPr>
          <w:rFonts w:cs="Times New Roman"/>
          <w:lang w:val="fr-CA"/>
        </w:rPr>
        <w:t>utiliser une récusation motivée, y compris les enquêtes relatives au casier judiciaire pour se prévaloir du motif prévu à l</w:t>
      </w:r>
      <w:r w:rsidRPr="00A3794B">
        <w:rPr>
          <w:rFonts w:cs="Times New Roman"/>
          <w:smallCaps/>
          <w:lang w:val="fr-CA"/>
        </w:rPr>
        <w:t>’</w:t>
      </w:r>
      <w:r w:rsidRPr="00A3794B">
        <w:rPr>
          <w:rFonts w:cs="Times New Roman"/>
          <w:lang w:val="fr-CA"/>
        </w:rPr>
        <w:t>al. 638(1)</w:t>
      </w:r>
      <w:r w:rsidRPr="00A3794B">
        <w:rPr>
          <w:rFonts w:cs="Times New Roman"/>
          <w:i/>
          <w:lang w:val="fr-CA"/>
        </w:rPr>
        <w:t>c</w:t>
      </w:r>
      <w:r w:rsidRPr="00A3794B">
        <w:rPr>
          <w:rFonts w:cs="Times New Roman"/>
          <w:lang w:val="fr-CA"/>
        </w:rPr>
        <w:t xml:space="preserve">) du </w:t>
      </w:r>
      <w:r w:rsidRPr="00A3794B">
        <w:rPr>
          <w:rFonts w:cs="Times New Roman"/>
          <w:i/>
          <w:lang w:val="fr-CA"/>
        </w:rPr>
        <w:t>Code criminel</w:t>
      </w:r>
      <w:r w:rsidRPr="00A3794B">
        <w:rPr>
          <w:rFonts w:cs="Times New Roman"/>
          <w:lang w:val="fr-CA"/>
        </w:rPr>
        <w:t>, L.R.C. 1985, ch. C</w:t>
      </w:r>
      <w:r w:rsidRPr="00A3794B">
        <w:rPr>
          <w:rFonts w:cs="Times New Roman"/>
          <w:lang w:val="fr-CA"/>
        </w:rPr>
        <w:noBreakHyphen/>
        <w:t>46, n</w:t>
      </w:r>
      <w:r w:rsidRPr="00A3794B">
        <w:rPr>
          <w:rFonts w:cs="Times New Roman"/>
          <w:smallCaps/>
          <w:lang w:val="fr-CA"/>
        </w:rPr>
        <w:t>’</w:t>
      </w:r>
      <w:r w:rsidRPr="00A3794B">
        <w:rPr>
          <w:rFonts w:cs="Times New Roman"/>
          <w:lang w:val="fr-CA"/>
        </w:rPr>
        <w:t xml:space="preserve">étaient pas interdites (voir Barreau du </w:t>
      </w:r>
      <w:proofErr w:type="spellStart"/>
      <w:r w:rsidRPr="00A3794B">
        <w:rPr>
          <w:rFonts w:cs="Times New Roman"/>
          <w:lang w:val="fr-CA"/>
        </w:rPr>
        <w:t>Haut</w:t>
      </w:r>
      <w:r w:rsidRPr="00A3794B">
        <w:rPr>
          <w:rFonts w:cs="Times New Roman"/>
          <w:lang w:val="fr-CA"/>
        </w:rPr>
        <w:noBreakHyphen/>
        <w:t>Canada</w:t>
      </w:r>
      <w:proofErr w:type="spellEnd"/>
      <w:r w:rsidRPr="00A3794B">
        <w:rPr>
          <w:rFonts w:cs="Times New Roman"/>
          <w:lang w:val="fr-CA"/>
        </w:rPr>
        <w:t xml:space="preserve">, </w:t>
      </w:r>
      <w:r w:rsidRPr="00A3794B">
        <w:rPr>
          <w:rFonts w:cs="Times New Roman"/>
          <w:i/>
          <w:lang w:val="fr-CA"/>
        </w:rPr>
        <w:t xml:space="preserve">Code de déontologie </w:t>
      </w:r>
      <w:r w:rsidRPr="00A3794B">
        <w:rPr>
          <w:rFonts w:cs="Times New Roman"/>
          <w:lang w:val="fr-CA"/>
        </w:rPr>
        <w:t xml:space="preserve">(en ligne), règle 4.05(1) à (3) et commentaire connexe; Association du Barreau canadien, </w:t>
      </w:r>
      <w:r w:rsidRPr="00A3794B">
        <w:rPr>
          <w:rFonts w:cs="Times New Roman"/>
          <w:i/>
          <w:lang w:val="fr-CA"/>
        </w:rPr>
        <w:t xml:space="preserve">Code de déontologie professionnelle </w:t>
      </w:r>
      <w:r w:rsidRPr="00A3794B">
        <w:rPr>
          <w:rFonts w:cs="Times New Roman"/>
          <w:lang w:val="fr-CA"/>
        </w:rPr>
        <w:t>(en ligne), règle </w:t>
      </w:r>
      <w:r w:rsidR="0091328F">
        <w:rPr>
          <w:rFonts w:cs="Times New Roman"/>
          <w:lang w:val="fr-CA"/>
        </w:rPr>
        <w:t xml:space="preserve">9, note </w:t>
      </w:r>
      <w:r w:rsidRPr="00A3794B">
        <w:rPr>
          <w:rFonts w:cs="Times New Roman"/>
          <w:lang w:val="fr-CA"/>
        </w:rPr>
        <w:t>21).  Si des renseignements pertinents étaient obtenus, ils devaient être communiqués à la partie adverse.</w:t>
      </w:r>
    </w:p>
    <w:p w:rsidR="000749AE" w:rsidRPr="00A3794B" w:rsidRDefault="000749AE" w:rsidP="000749AE">
      <w:pPr>
        <w:pStyle w:val="ParaNoNdepar-AltN"/>
        <w:rPr>
          <w:rFonts w:cs="Times New Roman"/>
          <w:lang w:val="fr-CA"/>
        </w:rPr>
      </w:pPr>
      <w:r w:rsidRPr="00A3794B">
        <w:rPr>
          <w:rFonts w:cs="Times New Roman"/>
          <w:lang w:val="fr-CA"/>
        </w:rPr>
        <w:t>Enfin, en ce qui concerne les deux candidats jurés que la défense avait « inutilement » récusés, la cour a fait remarquer que le ministère public aurait pu porter leurs possibles antécédents criminels à l</w:t>
      </w:r>
      <w:r w:rsidRPr="00A3794B">
        <w:rPr>
          <w:rFonts w:cs="Times New Roman"/>
          <w:smallCaps/>
          <w:lang w:val="fr-CA"/>
        </w:rPr>
        <w:t>’</w:t>
      </w:r>
      <w:r w:rsidRPr="00A3794B">
        <w:rPr>
          <w:rFonts w:cs="Times New Roman"/>
          <w:lang w:val="fr-CA"/>
        </w:rPr>
        <w:t>attention du juge du procès.  Ce dernier aurait alors pu faire des vérifications et dispenser ces candidats jurés pour cause d</w:t>
      </w:r>
      <w:r w:rsidRPr="00A3794B">
        <w:rPr>
          <w:rFonts w:cs="Times New Roman"/>
          <w:smallCaps/>
          <w:lang w:val="fr-CA"/>
        </w:rPr>
        <w:t>’</w:t>
      </w:r>
      <w:r w:rsidRPr="00A3794B">
        <w:rPr>
          <w:rFonts w:cs="Times New Roman"/>
          <w:lang w:val="fr-CA"/>
        </w:rPr>
        <w:t>inhabilité ou pour tout autre motif raisonnable, le cas échéant.</w:t>
      </w:r>
    </w:p>
    <w:p w:rsidR="000749AE" w:rsidRPr="00A3794B" w:rsidRDefault="000749AE" w:rsidP="000749AE">
      <w:pPr>
        <w:pStyle w:val="ParaNoNdepar-AltN"/>
        <w:rPr>
          <w:rFonts w:cs="Times New Roman"/>
          <w:lang w:val="fr-CA"/>
        </w:rPr>
      </w:pPr>
      <w:r w:rsidRPr="00A3794B">
        <w:rPr>
          <w:rFonts w:cs="Times New Roman"/>
          <w:lang w:val="fr-CA"/>
        </w:rPr>
        <w:t>Ayant défini ces éléments contextuels, la cour s</w:t>
      </w:r>
      <w:r w:rsidRPr="00A3794B">
        <w:rPr>
          <w:rFonts w:cs="Times New Roman"/>
          <w:smallCaps/>
          <w:lang w:val="fr-CA"/>
        </w:rPr>
        <w:t>’</w:t>
      </w:r>
      <w:r w:rsidRPr="00A3794B">
        <w:rPr>
          <w:rFonts w:cs="Times New Roman"/>
          <w:lang w:val="fr-CA"/>
        </w:rPr>
        <w:t>est penchée sur les actes dont l</w:t>
      </w:r>
      <w:r w:rsidRPr="00A3794B">
        <w:rPr>
          <w:rFonts w:cs="Times New Roman"/>
          <w:smallCaps/>
          <w:lang w:val="fr-CA"/>
        </w:rPr>
        <w:t>’</w:t>
      </w:r>
      <w:r w:rsidRPr="00A3794B">
        <w:rPr>
          <w:rFonts w:cs="Times New Roman"/>
          <w:lang w:val="fr-CA"/>
        </w:rPr>
        <w:t>appelant prétend qu</w:t>
      </w:r>
      <w:r w:rsidRPr="00A3794B">
        <w:rPr>
          <w:rFonts w:cs="Times New Roman"/>
          <w:smallCaps/>
          <w:lang w:val="fr-CA"/>
        </w:rPr>
        <w:t>’</w:t>
      </w:r>
      <w:r w:rsidRPr="00A3794B">
        <w:rPr>
          <w:rFonts w:cs="Times New Roman"/>
          <w:lang w:val="fr-CA"/>
        </w:rPr>
        <w:t>ils étaient fautifs.</w:t>
      </w:r>
    </w:p>
    <w:p w:rsidR="000749AE" w:rsidRPr="00A3794B" w:rsidRDefault="000749AE" w:rsidP="000749AE">
      <w:pPr>
        <w:pStyle w:val="ParaNoNdepar-AltN"/>
        <w:rPr>
          <w:rFonts w:cs="Times New Roman"/>
          <w:lang w:val="fr-CA"/>
        </w:rPr>
      </w:pPr>
      <w:r w:rsidRPr="00A3794B">
        <w:rPr>
          <w:rFonts w:cs="Times New Roman"/>
          <w:lang w:val="fr-CA"/>
        </w:rPr>
        <w:lastRenderedPageBreak/>
        <w:t>Tout d</w:t>
      </w:r>
      <w:r w:rsidRPr="00A3794B">
        <w:rPr>
          <w:rFonts w:cs="Times New Roman"/>
          <w:smallCaps/>
          <w:lang w:val="fr-CA"/>
        </w:rPr>
        <w:t>’</w:t>
      </w:r>
      <w:r w:rsidRPr="00A3794B">
        <w:rPr>
          <w:rFonts w:cs="Times New Roman"/>
          <w:lang w:val="fr-CA"/>
        </w:rPr>
        <w:t xml:space="preserve">abord, en ce qui concerne la question de la </w:t>
      </w:r>
      <w:proofErr w:type="spellStart"/>
      <w:r w:rsidRPr="00A3794B">
        <w:rPr>
          <w:rFonts w:cs="Times New Roman"/>
          <w:lang w:val="fr-CA"/>
        </w:rPr>
        <w:t>non</w:t>
      </w:r>
      <w:r w:rsidRPr="00A3794B">
        <w:rPr>
          <w:rFonts w:cs="Times New Roman"/>
          <w:lang w:val="fr-CA"/>
        </w:rPr>
        <w:noBreakHyphen/>
        <w:t>communication</w:t>
      </w:r>
      <w:proofErr w:type="spellEnd"/>
      <w:r w:rsidRPr="00A3794B">
        <w:rPr>
          <w:rFonts w:cs="Times New Roman"/>
          <w:lang w:val="fr-CA"/>
        </w:rPr>
        <w:t>, la cour a reconnu que le ministère public ne s</w:t>
      </w:r>
      <w:r w:rsidRPr="00A3794B">
        <w:rPr>
          <w:rFonts w:cs="Times New Roman"/>
          <w:smallCaps/>
          <w:lang w:val="fr-CA"/>
        </w:rPr>
        <w:t>’</w:t>
      </w:r>
      <w:r w:rsidRPr="00A3794B">
        <w:rPr>
          <w:rFonts w:cs="Times New Roman"/>
          <w:lang w:val="fr-CA"/>
        </w:rPr>
        <w:t>était pas acquitté de ses obligations de communication.  Cependant, lorsqu</w:t>
      </w:r>
      <w:r w:rsidRPr="00A3794B">
        <w:rPr>
          <w:rFonts w:cs="Times New Roman"/>
          <w:smallCaps/>
          <w:lang w:val="fr-CA"/>
        </w:rPr>
        <w:t>’</w:t>
      </w:r>
      <w:r w:rsidRPr="00A3794B">
        <w:rPr>
          <w:rFonts w:cs="Times New Roman"/>
          <w:lang w:val="fr-CA"/>
        </w:rPr>
        <w:t>elle s</w:t>
      </w:r>
      <w:r w:rsidRPr="00A3794B">
        <w:rPr>
          <w:rFonts w:cs="Times New Roman"/>
          <w:smallCaps/>
          <w:lang w:val="fr-CA"/>
        </w:rPr>
        <w:t>’</w:t>
      </w:r>
      <w:r w:rsidRPr="00A3794B">
        <w:rPr>
          <w:rFonts w:cs="Times New Roman"/>
          <w:lang w:val="fr-CA"/>
        </w:rPr>
        <w:t>est penchée sur l</w:t>
      </w:r>
      <w:r w:rsidRPr="00A3794B">
        <w:rPr>
          <w:rFonts w:cs="Times New Roman"/>
          <w:smallCaps/>
          <w:lang w:val="fr-CA"/>
        </w:rPr>
        <w:t>’</w:t>
      </w:r>
      <w:r w:rsidRPr="00A3794B">
        <w:rPr>
          <w:rFonts w:cs="Times New Roman"/>
          <w:lang w:val="fr-CA"/>
        </w:rPr>
        <w:t>existence possible d</w:t>
      </w:r>
      <w:r w:rsidRPr="00A3794B">
        <w:rPr>
          <w:rFonts w:cs="Times New Roman"/>
          <w:smallCaps/>
          <w:lang w:val="fr-CA"/>
        </w:rPr>
        <w:t>’</w:t>
      </w:r>
      <w:r w:rsidRPr="00A3794B">
        <w:rPr>
          <w:rFonts w:cs="Times New Roman"/>
          <w:lang w:val="fr-CA"/>
        </w:rPr>
        <w:t>une erreur judiciaire, la cour a réitéré la conclusion selon laquelle la violation n</w:t>
      </w:r>
      <w:r w:rsidRPr="00A3794B">
        <w:rPr>
          <w:rFonts w:cs="Times New Roman"/>
          <w:smallCaps/>
          <w:lang w:val="fr-CA"/>
        </w:rPr>
        <w:t>’</w:t>
      </w:r>
      <w:r w:rsidRPr="00A3794B">
        <w:rPr>
          <w:rFonts w:cs="Times New Roman"/>
          <w:lang w:val="fr-CA"/>
        </w:rPr>
        <w:t>avait pas eu un effet perceptible sur la composition du jury.</w:t>
      </w:r>
    </w:p>
    <w:p w:rsidR="000749AE" w:rsidRPr="00A3794B" w:rsidRDefault="000749AE" w:rsidP="000749AE">
      <w:pPr>
        <w:pStyle w:val="ParaNoNdepar-AltN"/>
        <w:rPr>
          <w:rFonts w:cs="Times New Roman"/>
          <w:lang w:val="fr-CA"/>
        </w:rPr>
      </w:pPr>
      <w:r w:rsidRPr="00A3794B">
        <w:rPr>
          <w:rFonts w:cs="Times New Roman"/>
          <w:lang w:val="fr-CA"/>
        </w:rPr>
        <w:t>Quant aux allégations de violation de la législation provinciale relative à la protection de la vie privée, la cour a conclu qu</w:t>
      </w:r>
      <w:r w:rsidRPr="00A3794B">
        <w:rPr>
          <w:rFonts w:cs="Times New Roman"/>
          <w:smallCaps/>
          <w:lang w:val="fr-CA"/>
        </w:rPr>
        <w:t>’</w:t>
      </w:r>
      <w:r w:rsidRPr="00A3794B">
        <w:rPr>
          <w:rFonts w:cs="Times New Roman"/>
          <w:lang w:val="fr-CA"/>
        </w:rPr>
        <w:t xml:space="preserve">elles </w:t>
      </w:r>
      <w:proofErr w:type="gramStart"/>
      <w:r w:rsidRPr="00A3794B">
        <w:rPr>
          <w:rFonts w:cs="Times New Roman"/>
          <w:lang w:val="fr-CA"/>
        </w:rPr>
        <w:t>n</w:t>
      </w:r>
      <w:r w:rsidRPr="00A3794B">
        <w:rPr>
          <w:rFonts w:cs="Times New Roman"/>
          <w:smallCaps/>
          <w:lang w:val="fr-CA"/>
        </w:rPr>
        <w:t>’</w:t>
      </w:r>
      <w:r w:rsidRPr="00A3794B">
        <w:rPr>
          <w:rFonts w:cs="Times New Roman"/>
          <w:lang w:val="fr-CA"/>
        </w:rPr>
        <w:t>[</w:t>
      </w:r>
      <w:proofErr w:type="gramEnd"/>
      <w:r w:rsidRPr="00A3794B">
        <w:rPr>
          <w:rFonts w:cs="Times New Roman"/>
          <w:smallCaps/>
          <w:lang w:val="fr-CA"/>
        </w:rPr>
        <w:t>traduction</w:t>
      </w:r>
      <w:r w:rsidRPr="00A3794B">
        <w:rPr>
          <w:rFonts w:cs="Times New Roman"/>
          <w:lang w:val="fr-CA"/>
        </w:rPr>
        <w:t>] « ajout[aient] rien à l</w:t>
      </w:r>
      <w:r w:rsidRPr="00A3794B">
        <w:rPr>
          <w:rFonts w:cs="Times New Roman"/>
          <w:smallCaps/>
          <w:lang w:val="fr-CA"/>
        </w:rPr>
        <w:t>’</w:t>
      </w:r>
      <w:r w:rsidRPr="00A3794B">
        <w:rPr>
          <w:rFonts w:cs="Times New Roman"/>
          <w:lang w:val="fr-CA"/>
        </w:rPr>
        <w:t>allégation d</w:t>
      </w:r>
      <w:r w:rsidRPr="00A3794B">
        <w:rPr>
          <w:rFonts w:cs="Times New Roman"/>
          <w:smallCaps/>
          <w:lang w:val="fr-CA"/>
        </w:rPr>
        <w:t>’</w:t>
      </w:r>
      <w:r w:rsidRPr="00A3794B">
        <w:rPr>
          <w:rFonts w:cs="Times New Roman"/>
          <w:lang w:val="fr-CA"/>
        </w:rPr>
        <w:t>erreur judiciaire » (par. 59).  Les droits qui auraient été violés étaient ceux des candidats jurés, non ceux de l</w:t>
      </w:r>
      <w:r w:rsidRPr="00A3794B">
        <w:rPr>
          <w:rFonts w:cs="Times New Roman"/>
          <w:smallCaps/>
          <w:lang w:val="fr-CA"/>
        </w:rPr>
        <w:t>’</w:t>
      </w:r>
      <w:r w:rsidRPr="00A3794B">
        <w:rPr>
          <w:rFonts w:cs="Times New Roman"/>
          <w:lang w:val="fr-CA"/>
        </w:rPr>
        <w:t>appelant.  Les droits des candidats jurés avaient fait l</w:t>
      </w:r>
      <w:r w:rsidRPr="00A3794B">
        <w:rPr>
          <w:rFonts w:cs="Times New Roman"/>
          <w:smallCaps/>
          <w:lang w:val="fr-CA"/>
        </w:rPr>
        <w:t>’</w:t>
      </w:r>
      <w:r w:rsidRPr="00A3794B">
        <w:rPr>
          <w:rFonts w:cs="Times New Roman"/>
          <w:lang w:val="fr-CA"/>
        </w:rPr>
        <w:t>objet d</w:t>
      </w:r>
      <w:r w:rsidRPr="00A3794B">
        <w:rPr>
          <w:rFonts w:cs="Times New Roman"/>
          <w:smallCaps/>
          <w:lang w:val="fr-CA"/>
        </w:rPr>
        <w:t>’</w:t>
      </w:r>
      <w:r w:rsidRPr="00A3794B">
        <w:rPr>
          <w:rFonts w:cs="Times New Roman"/>
          <w:lang w:val="fr-CA"/>
        </w:rPr>
        <w:t>une enquête par la commissaire à l</w:t>
      </w:r>
      <w:r w:rsidRPr="00A3794B">
        <w:rPr>
          <w:rFonts w:cs="Times New Roman"/>
          <w:smallCaps/>
          <w:lang w:val="fr-CA"/>
        </w:rPr>
        <w:t>’</w:t>
      </w:r>
      <w:r w:rsidRPr="00A3794B">
        <w:rPr>
          <w:rFonts w:cs="Times New Roman"/>
          <w:lang w:val="fr-CA"/>
        </w:rPr>
        <w:t>information et à la protection de la vie privée et des recommandations avaient été formulées afin de mieux protéger leur droit à la vie privée.  Selon la cour, il s</w:t>
      </w:r>
      <w:r w:rsidRPr="00A3794B">
        <w:rPr>
          <w:rFonts w:cs="Times New Roman"/>
          <w:smallCaps/>
          <w:lang w:val="fr-CA"/>
        </w:rPr>
        <w:t>’</w:t>
      </w:r>
      <w:r w:rsidRPr="00A3794B">
        <w:rPr>
          <w:rFonts w:cs="Times New Roman"/>
          <w:lang w:val="fr-CA"/>
        </w:rPr>
        <w:t>agissait « de la réparation appropriée » (par. 59).  Il serait « excessif » d</w:t>
      </w:r>
      <w:r w:rsidRPr="00A3794B">
        <w:rPr>
          <w:rFonts w:cs="Times New Roman"/>
          <w:smallCaps/>
          <w:lang w:val="fr-CA"/>
        </w:rPr>
        <w:t>’</w:t>
      </w:r>
      <w:r w:rsidRPr="00A3794B">
        <w:rPr>
          <w:rFonts w:cs="Times New Roman"/>
          <w:lang w:val="fr-CA"/>
        </w:rPr>
        <w:t>accorder à l</w:t>
      </w:r>
      <w:r w:rsidRPr="00A3794B">
        <w:rPr>
          <w:rFonts w:cs="Times New Roman"/>
          <w:smallCaps/>
          <w:lang w:val="fr-CA"/>
        </w:rPr>
        <w:t>’</w:t>
      </w:r>
      <w:r w:rsidRPr="00A3794B">
        <w:rPr>
          <w:rFonts w:cs="Times New Roman"/>
          <w:lang w:val="fr-CA"/>
        </w:rPr>
        <w:t>appelant une réparation pour des violations commises à l</w:t>
      </w:r>
      <w:r w:rsidRPr="00A3794B">
        <w:rPr>
          <w:rFonts w:cs="Times New Roman"/>
          <w:smallCaps/>
          <w:lang w:val="fr-CA"/>
        </w:rPr>
        <w:t>’</w:t>
      </w:r>
      <w:r w:rsidRPr="00A3794B">
        <w:rPr>
          <w:rFonts w:cs="Times New Roman"/>
          <w:lang w:val="fr-CA"/>
        </w:rPr>
        <w:t xml:space="preserve">encontre de candidats jurés.  </w:t>
      </w:r>
    </w:p>
    <w:p w:rsidR="000749AE" w:rsidRPr="00A3794B" w:rsidRDefault="000749AE" w:rsidP="000749AE">
      <w:pPr>
        <w:pStyle w:val="ParaNoNdepar-AltN"/>
        <w:rPr>
          <w:rFonts w:cs="Times New Roman"/>
          <w:lang w:val="fr-CA"/>
        </w:rPr>
      </w:pPr>
      <w:r w:rsidRPr="00A3794B">
        <w:rPr>
          <w:rFonts w:cs="Times New Roman"/>
          <w:lang w:val="fr-CA"/>
        </w:rPr>
        <w:t>La cour a ensuite examiné la question de l</w:t>
      </w:r>
      <w:r w:rsidRPr="00A3794B">
        <w:rPr>
          <w:rFonts w:cs="Times New Roman"/>
          <w:smallCaps/>
          <w:lang w:val="fr-CA"/>
        </w:rPr>
        <w:t>’</w:t>
      </w:r>
      <w:r w:rsidRPr="00A3794B">
        <w:rPr>
          <w:rFonts w:cs="Times New Roman"/>
          <w:lang w:val="fr-CA"/>
        </w:rPr>
        <w:t>utilisation abusive des bases de données de la police et la note du procureur de la Couronne sollicitant des [</w:t>
      </w:r>
      <w:r w:rsidRPr="00A3794B">
        <w:rPr>
          <w:rFonts w:cs="Times New Roman"/>
          <w:smallCaps/>
          <w:lang w:val="fr-CA"/>
        </w:rPr>
        <w:t>traduction</w:t>
      </w:r>
      <w:r w:rsidRPr="00A3794B">
        <w:rPr>
          <w:rFonts w:cs="Times New Roman"/>
          <w:lang w:val="fr-CA"/>
        </w:rPr>
        <w:t>] « </w:t>
      </w:r>
      <w:r w:rsidRPr="00A3794B">
        <w:rPr>
          <w:rFonts w:cs="Times New Roman"/>
          <w:szCs w:val="24"/>
          <w:lang w:val="fr-CA"/>
        </w:rPr>
        <w:t>commentaires</w:t>
      </w:r>
      <w:r w:rsidR="00CF39C4">
        <w:rPr>
          <w:rFonts w:cs="Times New Roman"/>
          <w:szCs w:val="24"/>
          <w:lang w:val="fr-CA"/>
        </w:rPr>
        <w:t xml:space="preserve"> [. . .]</w:t>
      </w:r>
      <w:r w:rsidRPr="00A3794B">
        <w:rPr>
          <w:rFonts w:cs="Times New Roman"/>
          <w:szCs w:val="24"/>
          <w:lang w:val="fr-CA"/>
        </w:rPr>
        <w:t xml:space="preserve"> au sujet des personnes peu recommandables dont nous ne voudrions pas comme jurés </w:t>
      </w:r>
      <w:r w:rsidRPr="00A3794B">
        <w:rPr>
          <w:rFonts w:cs="Times New Roman"/>
          <w:lang w:val="fr-CA"/>
        </w:rPr>
        <w:t>».  La cour a jugé que parmi les diverses allégations d</w:t>
      </w:r>
      <w:r w:rsidRPr="00A3794B">
        <w:rPr>
          <w:rFonts w:cs="Times New Roman"/>
          <w:smallCaps/>
          <w:lang w:val="fr-CA"/>
        </w:rPr>
        <w:t>’</w:t>
      </w:r>
      <w:r w:rsidRPr="00A3794B">
        <w:rPr>
          <w:rFonts w:cs="Times New Roman"/>
          <w:lang w:val="fr-CA"/>
        </w:rPr>
        <w:t>actes fautifs soulevées par l</w:t>
      </w:r>
      <w:r w:rsidRPr="00A3794B">
        <w:rPr>
          <w:rFonts w:cs="Times New Roman"/>
          <w:smallCaps/>
          <w:lang w:val="fr-CA"/>
        </w:rPr>
        <w:t>’</w:t>
      </w:r>
      <w:r w:rsidRPr="00A3794B">
        <w:rPr>
          <w:rFonts w:cs="Times New Roman"/>
          <w:lang w:val="fr-CA"/>
        </w:rPr>
        <w:t>appelant ces deux éléments étaient « les plus troublants » :</w:t>
      </w:r>
    </w:p>
    <w:p w:rsidR="000749AE" w:rsidRPr="00A3794B" w:rsidRDefault="000749AE" w:rsidP="000749AE">
      <w:pPr>
        <w:pStyle w:val="Citation-AltC"/>
        <w:ind w:hanging="1166"/>
        <w:rPr>
          <w:lang w:val="fr-CA"/>
        </w:rPr>
      </w:pPr>
      <w:r w:rsidRPr="00A3794B">
        <w:rPr>
          <w:lang w:val="fr-CA"/>
        </w:rPr>
        <w:lastRenderedPageBreak/>
        <w:tab/>
        <w:t>[</w:t>
      </w:r>
      <w:r w:rsidRPr="00A3794B">
        <w:rPr>
          <w:smallCaps/>
          <w:lang w:val="fr-CA"/>
        </w:rPr>
        <w:t>traduction</w:t>
      </w:r>
      <w:r w:rsidRPr="00A3794B">
        <w:rPr>
          <w:lang w:val="fr-CA"/>
        </w:rPr>
        <w:t>]</w:t>
      </w:r>
      <w:r w:rsidR="00F845F2">
        <w:rPr>
          <w:lang w:val="fr-CA"/>
        </w:rPr>
        <w:t xml:space="preserve"> </w:t>
      </w:r>
      <w:r w:rsidRPr="00A3794B">
        <w:rPr>
          <w:lang w:val="fr-CA"/>
        </w:rPr>
        <w:t>Cette utilisation de ressources dont dispose la police et la tentative de mettre de connivence le ministère public avec la police sont incompatibles avec l</w:t>
      </w:r>
      <w:r w:rsidRPr="00A3794B">
        <w:rPr>
          <w:smallCaps/>
          <w:lang w:val="fr-CA"/>
        </w:rPr>
        <w:t>’</w:t>
      </w:r>
      <w:r w:rsidRPr="00A3794B">
        <w:rPr>
          <w:lang w:val="fr-CA"/>
        </w:rPr>
        <w:t>obligation incombant au procureur de la Couronne de s</w:t>
      </w:r>
      <w:r w:rsidRPr="00A3794B">
        <w:rPr>
          <w:smallCaps/>
          <w:lang w:val="fr-CA"/>
        </w:rPr>
        <w:t>’</w:t>
      </w:r>
      <w:r w:rsidRPr="00A3794B">
        <w:rPr>
          <w:lang w:val="fr-CA"/>
        </w:rPr>
        <w:t>assurer que l</w:t>
      </w:r>
      <w:r w:rsidRPr="00A3794B">
        <w:rPr>
          <w:smallCaps/>
          <w:lang w:val="fr-CA"/>
        </w:rPr>
        <w:t>’</w:t>
      </w:r>
      <w:r w:rsidRPr="00A3794B">
        <w:rPr>
          <w:lang w:val="fr-CA"/>
        </w:rPr>
        <w:t>accusé obtienne un procès équitable. [</w:t>
      </w:r>
      <w:proofErr w:type="gramStart"/>
      <w:r w:rsidRPr="00A3794B">
        <w:rPr>
          <w:lang w:val="fr-CA"/>
        </w:rPr>
        <w:t>par</w:t>
      </w:r>
      <w:proofErr w:type="gramEnd"/>
      <w:r w:rsidRPr="00A3794B">
        <w:rPr>
          <w:lang w:val="fr-CA"/>
        </w:rPr>
        <w:t>. 60]</w:t>
      </w:r>
    </w:p>
    <w:p w:rsidR="000749AE" w:rsidRPr="00A3794B" w:rsidRDefault="000749AE" w:rsidP="000749AE">
      <w:pPr>
        <w:pStyle w:val="ParaNoNdepar-AltN"/>
        <w:rPr>
          <w:rFonts w:cs="Times New Roman"/>
          <w:lang w:val="fr-CA"/>
        </w:rPr>
      </w:pPr>
      <w:r w:rsidRPr="00A3794B">
        <w:rPr>
          <w:rFonts w:cs="Times New Roman"/>
          <w:lang w:val="fr-CA"/>
        </w:rPr>
        <w:t>Malgré cette réserve, la cour a estimé que [</w:t>
      </w:r>
      <w:r w:rsidRPr="00A3794B">
        <w:rPr>
          <w:rFonts w:cs="Times New Roman"/>
          <w:smallCaps/>
          <w:lang w:val="fr-CA"/>
        </w:rPr>
        <w:t>traduction</w:t>
      </w:r>
      <w:r w:rsidRPr="00A3794B">
        <w:rPr>
          <w:rFonts w:cs="Times New Roman"/>
          <w:lang w:val="fr-CA"/>
        </w:rPr>
        <w:t>] « les faits doivent être replacés dans leur contexte » (par. 60).  La plupart des renseignements reçus de la police se rapportaient aux casiers judiciaires de certains candidats jurés.  Dans les deux cas où les renseignements débordaient ce cadre, un des candidats jurés n</w:t>
      </w:r>
      <w:r w:rsidRPr="00A3794B">
        <w:rPr>
          <w:rFonts w:cs="Times New Roman"/>
          <w:smallCaps/>
          <w:lang w:val="fr-CA"/>
        </w:rPr>
        <w:t>’</w:t>
      </w:r>
      <w:r w:rsidRPr="00A3794B">
        <w:rPr>
          <w:rFonts w:cs="Times New Roman"/>
          <w:lang w:val="fr-CA"/>
        </w:rPr>
        <w:t>a pas été appelé durant le processus de sélection des jurés; l</w:t>
      </w:r>
      <w:r w:rsidRPr="00A3794B">
        <w:rPr>
          <w:rFonts w:cs="Times New Roman"/>
          <w:smallCaps/>
          <w:lang w:val="fr-CA"/>
        </w:rPr>
        <w:t>’</w:t>
      </w:r>
      <w:r w:rsidRPr="00A3794B">
        <w:rPr>
          <w:rFonts w:cs="Times New Roman"/>
          <w:lang w:val="fr-CA"/>
        </w:rPr>
        <w:t>autre a été récusé par la défense.  Il n</w:t>
      </w:r>
      <w:r w:rsidRPr="00A3794B">
        <w:rPr>
          <w:rFonts w:cs="Times New Roman"/>
          <w:smallCaps/>
          <w:lang w:val="fr-CA"/>
        </w:rPr>
        <w:t>’</w:t>
      </w:r>
      <w:r w:rsidR="00F845F2">
        <w:rPr>
          <w:rFonts w:cs="Times New Roman"/>
          <w:lang w:val="fr-CA"/>
        </w:rPr>
        <w:t>y avait donc</w:t>
      </w:r>
      <w:r w:rsidRPr="00A3794B">
        <w:rPr>
          <w:rFonts w:cs="Times New Roman"/>
          <w:lang w:val="fr-CA"/>
        </w:rPr>
        <w:t xml:space="preserve"> « aucun moyen de savoir de quelle façon la procureure de la Couronne aurait utilisé ces renseignements » — ce qui, de toute façon, « n</w:t>
      </w:r>
      <w:r w:rsidRPr="00A3794B">
        <w:rPr>
          <w:rFonts w:cs="Times New Roman"/>
          <w:smallCaps/>
          <w:lang w:val="fr-CA"/>
        </w:rPr>
        <w:t>’</w:t>
      </w:r>
      <w:r w:rsidRPr="00A3794B">
        <w:rPr>
          <w:rFonts w:cs="Times New Roman"/>
          <w:lang w:val="fr-CA"/>
        </w:rPr>
        <w:t>a eu aucune incidence sur l</w:t>
      </w:r>
      <w:r w:rsidRPr="00A3794B">
        <w:rPr>
          <w:rFonts w:cs="Times New Roman"/>
          <w:smallCaps/>
          <w:lang w:val="fr-CA"/>
        </w:rPr>
        <w:t>’</w:t>
      </w:r>
      <w:r w:rsidRPr="00A3794B">
        <w:rPr>
          <w:rFonts w:cs="Times New Roman"/>
          <w:lang w:val="fr-CA"/>
        </w:rPr>
        <w:t>apparence d</w:t>
      </w:r>
      <w:r w:rsidRPr="00A3794B">
        <w:rPr>
          <w:rFonts w:cs="Times New Roman"/>
          <w:smallCaps/>
          <w:lang w:val="fr-CA"/>
        </w:rPr>
        <w:t>’</w:t>
      </w:r>
      <w:r w:rsidRPr="00A3794B">
        <w:rPr>
          <w:rFonts w:cs="Times New Roman"/>
          <w:lang w:val="fr-CA"/>
        </w:rPr>
        <w:t>équité du procès » (par. 60).</w:t>
      </w:r>
    </w:p>
    <w:p w:rsidR="000749AE" w:rsidRPr="00A3794B" w:rsidRDefault="000749AE" w:rsidP="000749AE">
      <w:pPr>
        <w:pStyle w:val="ParaNoNdepar-AltN"/>
        <w:rPr>
          <w:rFonts w:cs="Times New Roman"/>
          <w:lang w:val="fr-CA"/>
        </w:rPr>
      </w:pPr>
      <w:r w:rsidRPr="00A3794B">
        <w:rPr>
          <w:rFonts w:cs="Times New Roman"/>
          <w:lang w:val="fr-CA"/>
        </w:rPr>
        <w:t>En fin de compte, la cour n</w:t>
      </w:r>
      <w:r w:rsidRPr="00A3794B">
        <w:rPr>
          <w:rFonts w:cs="Times New Roman"/>
          <w:smallCaps/>
          <w:lang w:val="fr-CA"/>
        </w:rPr>
        <w:t>’</w:t>
      </w:r>
      <w:r w:rsidRPr="00A3794B">
        <w:rPr>
          <w:rFonts w:cs="Times New Roman"/>
          <w:lang w:val="fr-CA"/>
        </w:rPr>
        <w:t>a pas retenu l</w:t>
      </w:r>
      <w:r w:rsidRPr="00A3794B">
        <w:rPr>
          <w:rFonts w:cs="Times New Roman"/>
          <w:smallCaps/>
          <w:lang w:val="fr-CA"/>
        </w:rPr>
        <w:t>’</w:t>
      </w:r>
      <w:r w:rsidRPr="00A3794B">
        <w:rPr>
          <w:rFonts w:cs="Times New Roman"/>
          <w:lang w:val="fr-CA"/>
        </w:rPr>
        <w:t>argument de l</w:t>
      </w:r>
      <w:r w:rsidRPr="00A3794B">
        <w:rPr>
          <w:rFonts w:cs="Times New Roman"/>
          <w:smallCaps/>
          <w:lang w:val="fr-CA"/>
        </w:rPr>
        <w:t>’</w:t>
      </w:r>
      <w:r w:rsidRPr="00A3794B">
        <w:rPr>
          <w:rFonts w:cs="Times New Roman"/>
          <w:lang w:val="fr-CA"/>
        </w:rPr>
        <w:t>appelant selon lequel la conduite du ministère public et de la police avait entraîné une erreur judiciaire.  En effet, au par</w:t>
      </w:r>
      <w:r w:rsidR="00F845F2">
        <w:rPr>
          <w:rFonts w:cs="Times New Roman"/>
          <w:lang w:val="fr-CA"/>
        </w:rPr>
        <w:t>.</w:t>
      </w:r>
      <w:r w:rsidRPr="00A3794B">
        <w:rPr>
          <w:rFonts w:cs="Times New Roman"/>
          <w:lang w:val="fr-CA"/>
        </w:rPr>
        <w:t> 61, la Cour d</w:t>
      </w:r>
      <w:r w:rsidRPr="00A3794B">
        <w:rPr>
          <w:rFonts w:cs="Times New Roman"/>
          <w:smallCaps/>
          <w:lang w:val="fr-CA"/>
        </w:rPr>
        <w:t>’</w:t>
      </w:r>
      <w:r w:rsidRPr="00A3794B">
        <w:rPr>
          <w:rFonts w:cs="Times New Roman"/>
          <w:lang w:val="fr-CA"/>
        </w:rPr>
        <w:t>appel s</w:t>
      </w:r>
      <w:r w:rsidRPr="00A3794B">
        <w:rPr>
          <w:rFonts w:cs="Times New Roman"/>
          <w:smallCaps/>
          <w:lang w:val="fr-CA"/>
        </w:rPr>
        <w:t>’</w:t>
      </w:r>
      <w:r w:rsidRPr="00A3794B">
        <w:rPr>
          <w:rFonts w:cs="Times New Roman"/>
          <w:lang w:val="fr-CA"/>
        </w:rPr>
        <w:t>est exprimée ainsi :</w:t>
      </w:r>
    </w:p>
    <w:p w:rsidR="000749AE" w:rsidRPr="00A3794B" w:rsidRDefault="000749AE" w:rsidP="00F845F2">
      <w:pPr>
        <w:pStyle w:val="Citation-AltC"/>
        <w:tabs>
          <w:tab w:val="left" w:pos="1620"/>
        </w:tabs>
        <w:ind w:hanging="1166"/>
        <w:rPr>
          <w:lang w:val="fr-CA"/>
        </w:rPr>
      </w:pPr>
      <w:r w:rsidRPr="00A3794B">
        <w:rPr>
          <w:lang w:val="fr-CA"/>
        </w:rPr>
        <w:tab/>
      </w:r>
      <w:r w:rsidR="00F845F2">
        <w:rPr>
          <w:lang w:val="fr-CA"/>
        </w:rPr>
        <w:tab/>
      </w:r>
      <w:r w:rsidRPr="00A3794B">
        <w:rPr>
          <w:lang w:val="fr-CA"/>
        </w:rPr>
        <w:t>[</w:t>
      </w:r>
      <w:r w:rsidRPr="00A3794B">
        <w:rPr>
          <w:smallCaps/>
          <w:lang w:val="fr-CA"/>
        </w:rPr>
        <w:t>traduction</w:t>
      </w:r>
      <w:r w:rsidRPr="00A3794B">
        <w:rPr>
          <w:lang w:val="fr-CA"/>
        </w:rPr>
        <w:t>]</w:t>
      </w:r>
      <w:r w:rsidR="00F845F2">
        <w:rPr>
          <w:lang w:val="fr-CA"/>
        </w:rPr>
        <w:t xml:space="preserve"> </w:t>
      </w:r>
      <w:r w:rsidRPr="00A3794B">
        <w:rPr>
          <w:lang w:val="fr-CA"/>
        </w:rPr>
        <w:t>La collecte et la communication de ces renseignements constituaient une utilisation abusive des bases de données de la police et n</w:t>
      </w:r>
      <w:r w:rsidRPr="00A3794B">
        <w:rPr>
          <w:smallCaps/>
          <w:lang w:val="fr-CA"/>
        </w:rPr>
        <w:t>’</w:t>
      </w:r>
      <w:r w:rsidRPr="00A3794B">
        <w:rPr>
          <w:lang w:val="fr-CA"/>
        </w:rPr>
        <w:t xml:space="preserve">auraient pas dû avoir lieu.  Cela semble être le fruit de la lettre du procureur de la Couronne, qui n’était pas formulée comme elle aurait dû l’être.  Toutefois, ce processus </w:t>
      </w:r>
      <w:proofErr w:type="spellStart"/>
      <w:r w:rsidRPr="00A3794B">
        <w:rPr>
          <w:lang w:val="fr-CA"/>
        </w:rPr>
        <w:t>a</w:t>
      </w:r>
      <w:r w:rsidRPr="00A3794B">
        <w:rPr>
          <w:lang w:val="fr-CA"/>
        </w:rPr>
        <w:noBreakHyphen/>
        <w:t>t</w:t>
      </w:r>
      <w:r w:rsidRPr="00A3794B">
        <w:rPr>
          <w:lang w:val="fr-CA"/>
        </w:rPr>
        <w:noBreakHyphen/>
        <w:t>il</w:t>
      </w:r>
      <w:proofErr w:type="spellEnd"/>
      <w:r w:rsidRPr="00A3794B">
        <w:rPr>
          <w:lang w:val="fr-CA"/>
        </w:rPr>
        <w:t xml:space="preserve"> déconsidéré l</w:t>
      </w:r>
      <w:r w:rsidRPr="00A3794B">
        <w:rPr>
          <w:smallCaps/>
          <w:lang w:val="fr-CA"/>
        </w:rPr>
        <w:t>’</w:t>
      </w:r>
      <w:r w:rsidRPr="00A3794B">
        <w:rPr>
          <w:lang w:val="fr-CA"/>
        </w:rPr>
        <w:t>administration de la justice au point de devoir rejeter un verdict prononcé par un jury dûment constitué?  À mon avis, une telle réaction serait disproportionnée.  La conduite du service de police et du bureau du procureur de la Couronne n</w:t>
      </w:r>
      <w:r w:rsidRPr="00A3794B">
        <w:rPr>
          <w:smallCaps/>
          <w:lang w:val="fr-CA"/>
        </w:rPr>
        <w:t>’</w:t>
      </w:r>
      <w:r w:rsidRPr="00A3794B">
        <w:rPr>
          <w:lang w:val="fr-CA"/>
        </w:rPr>
        <w:t>est pas le genre de conduite inacceptable qui déconsidère l</w:t>
      </w:r>
      <w:r w:rsidRPr="00A3794B">
        <w:rPr>
          <w:smallCaps/>
          <w:lang w:val="fr-CA"/>
        </w:rPr>
        <w:t>’</w:t>
      </w:r>
      <w:r w:rsidRPr="00A3794B">
        <w:rPr>
          <w:lang w:val="fr-CA"/>
        </w:rPr>
        <w:t>administration de la justice ou qui amènerait une personne raisonnable à penser que l</w:t>
      </w:r>
      <w:r w:rsidRPr="00A3794B">
        <w:rPr>
          <w:smallCaps/>
          <w:lang w:val="fr-CA"/>
        </w:rPr>
        <w:t>’</w:t>
      </w:r>
      <w:r w:rsidRPr="00A3794B">
        <w:rPr>
          <w:lang w:val="fr-CA"/>
        </w:rPr>
        <w:t>apparence de justice a été compromise.</w:t>
      </w:r>
    </w:p>
    <w:p w:rsidR="000749AE" w:rsidRPr="00A3794B" w:rsidRDefault="000749AE" w:rsidP="000749AE">
      <w:pPr>
        <w:pStyle w:val="TitleTitre-AltT"/>
        <w:tabs>
          <w:tab w:val="clear" w:pos="360"/>
        </w:tabs>
        <w:ind w:left="540" w:hanging="540"/>
        <w:rPr>
          <w:rFonts w:cs="Times New Roman"/>
          <w:lang w:val="fr-CA"/>
        </w:rPr>
      </w:pPr>
      <w:r w:rsidRPr="00A3794B">
        <w:rPr>
          <w:rFonts w:cs="Times New Roman"/>
          <w:lang w:val="fr-CA"/>
        </w:rPr>
        <w:lastRenderedPageBreak/>
        <w:t>VI.</w:t>
      </w:r>
      <w:r w:rsidRPr="00A3794B">
        <w:rPr>
          <w:rFonts w:cs="Times New Roman"/>
          <w:lang w:val="fr-CA"/>
        </w:rPr>
        <w:tab/>
      </w:r>
      <w:r w:rsidRPr="00A3794B">
        <w:rPr>
          <w:rFonts w:cs="Times New Roman"/>
          <w:u w:val="single"/>
          <w:lang w:val="fr-CA"/>
        </w:rPr>
        <w:t>Analyse : apparence d’iniquité</w:t>
      </w:r>
    </w:p>
    <w:p w:rsidR="000749AE" w:rsidRPr="00A3794B" w:rsidRDefault="000749AE" w:rsidP="000749AE">
      <w:pPr>
        <w:pStyle w:val="ParaNoNdepar-AltN"/>
        <w:rPr>
          <w:rFonts w:cs="Times New Roman"/>
          <w:lang w:val="fr-CA"/>
        </w:rPr>
      </w:pPr>
      <w:r w:rsidRPr="00A3794B">
        <w:rPr>
          <w:rFonts w:cs="Times New Roman"/>
          <w:lang w:val="fr-CA"/>
        </w:rPr>
        <w:t xml:space="preserve">La présente affaire est plus troublante que les pourvois </w:t>
      </w:r>
      <w:proofErr w:type="spellStart"/>
      <w:r w:rsidRPr="00A3794B">
        <w:rPr>
          <w:rFonts w:cs="Times New Roman"/>
          <w:i/>
          <w:lang w:val="fr-CA"/>
        </w:rPr>
        <w:t>Yumnu</w:t>
      </w:r>
      <w:proofErr w:type="spellEnd"/>
      <w:r w:rsidRPr="00A3794B">
        <w:rPr>
          <w:rFonts w:cs="Times New Roman"/>
          <w:lang w:val="fr-CA"/>
        </w:rPr>
        <w:t xml:space="preserve"> puisque, au moment du procès de l</w:t>
      </w:r>
      <w:r w:rsidRPr="00A3794B">
        <w:rPr>
          <w:rFonts w:cs="Times New Roman"/>
          <w:smallCaps/>
          <w:lang w:val="fr-CA"/>
        </w:rPr>
        <w:t>’</w:t>
      </w:r>
      <w:r w:rsidRPr="00A3794B">
        <w:rPr>
          <w:rFonts w:cs="Times New Roman"/>
          <w:lang w:val="fr-CA"/>
        </w:rPr>
        <w:t>appelant, tous les bureaux des procureurs de la Couronne de la province de l</w:t>
      </w:r>
      <w:r w:rsidRPr="00A3794B">
        <w:rPr>
          <w:rFonts w:cs="Times New Roman"/>
          <w:smallCaps/>
          <w:lang w:val="fr-CA"/>
        </w:rPr>
        <w:t>’</w:t>
      </w:r>
      <w:r w:rsidRPr="00A3794B">
        <w:rPr>
          <w:rFonts w:cs="Times New Roman"/>
          <w:lang w:val="fr-CA"/>
        </w:rPr>
        <w:t>Ontario avaient reçu l</w:t>
      </w:r>
      <w:r w:rsidRPr="00A3794B">
        <w:rPr>
          <w:rFonts w:cs="Times New Roman"/>
          <w:smallCaps/>
          <w:lang w:val="fr-CA"/>
        </w:rPr>
        <w:t>’</w:t>
      </w:r>
      <w:r w:rsidRPr="00A3794B">
        <w:rPr>
          <w:rFonts w:cs="Times New Roman"/>
          <w:lang w:val="fr-CA"/>
        </w:rPr>
        <w:t>avis de pratique du 31 mars 2006 susmentionné.  Cet avis indiquait clairement que toute évaluation des candidats jurés effectuée par la police devait se limiter à [</w:t>
      </w:r>
      <w:r w:rsidRPr="00A3794B">
        <w:rPr>
          <w:rFonts w:cs="Times New Roman"/>
          <w:smallCaps/>
          <w:lang w:val="fr-CA"/>
        </w:rPr>
        <w:t>traduction</w:t>
      </w:r>
      <w:r w:rsidRPr="00A3794B">
        <w:rPr>
          <w:rFonts w:cs="Times New Roman"/>
          <w:lang w:val="fr-CA"/>
        </w:rPr>
        <w:t>] « la vérification du casier judiciaire » et que « tout renseignement concret que la police fournit au procureur de la Couronne qui laisse entendre qu</w:t>
      </w:r>
      <w:r w:rsidRPr="00A3794B">
        <w:rPr>
          <w:rFonts w:cs="Times New Roman"/>
          <w:smallCaps/>
          <w:lang w:val="fr-CA"/>
        </w:rPr>
        <w:t>’</w:t>
      </w:r>
      <w:r w:rsidR="00F845F2">
        <w:rPr>
          <w:rFonts w:cs="Times New Roman"/>
          <w:lang w:val="fr-CA"/>
        </w:rPr>
        <w:t>une personne</w:t>
      </w:r>
      <w:r w:rsidRPr="00A3794B">
        <w:rPr>
          <w:rFonts w:cs="Times New Roman"/>
          <w:lang w:val="fr-CA"/>
        </w:rPr>
        <w:t xml:space="preserve"> n</w:t>
      </w:r>
      <w:r w:rsidRPr="00A3794B">
        <w:rPr>
          <w:rFonts w:cs="Times New Roman"/>
          <w:smallCaps/>
          <w:lang w:val="fr-CA"/>
        </w:rPr>
        <w:t>’</w:t>
      </w:r>
      <w:r w:rsidRPr="00A3794B">
        <w:rPr>
          <w:rFonts w:cs="Times New Roman"/>
          <w:lang w:val="fr-CA"/>
        </w:rPr>
        <w:t xml:space="preserve">est </w:t>
      </w:r>
      <w:proofErr w:type="spellStart"/>
      <w:r w:rsidRPr="00A3794B">
        <w:rPr>
          <w:rFonts w:cs="Times New Roman"/>
          <w:lang w:val="fr-CA"/>
        </w:rPr>
        <w:t>peut</w:t>
      </w:r>
      <w:r w:rsidRPr="00A3794B">
        <w:rPr>
          <w:rFonts w:cs="Times New Roman"/>
          <w:lang w:val="fr-CA"/>
        </w:rPr>
        <w:noBreakHyphen/>
        <w:t>être</w:t>
      </w:r>
      <w:proofErr w:type="spellEnd"/>
      <w:r w:rsidRPr="00A3794B">
        <w:rPr>
          <w:rFonts w:cs="Times New Roman"/>
          <w:lang w:val="fr-CA"/>
        </w:rPr>
        <w:t xml:space="preserve"> pas impartiale » devait</w:t>
      </w:r>
      <w:r w:rsidR="006105D9">
        <w:rPr>
          <w:rFonts w:cs="Times New Roman"/>
          <w:lang w:val="fr-CA"/>
        </w:rPr>
        <w:t xml:space="preserve"> être communiqué à la défense. </w:t>
      </w:r>
    </w:p>
    <w:p w:rsidR="000749AE" w:rsidRPr="00A3794B" w:rsidRDefault="000749AE" w:rsidP="000749AE">
      <w:pPr>
        <w:pStyle w:val="ParaNoNdepar-AltN"/>
        <w:rPr>
          <w:rFonts w:cs="Times New Roman"/>
          <w:lang w:val="fr-CA"/>
        </w:rPr>
      </w:pPr>
      <w:r w:rsidRPr="00A3794B">
        <w:rPr>
          <w:rFonts w:cs="Times New Roman"/>
          <w:lang w:val="fr-CA"/>
        </w:rPr>
        <w:t>Le dossier ne révèle pas pourquoi cet avis n</w:t>
      </w:r>
      <w:r w:rsidRPr="00A3794B">
        <w:rPr>
          <w:rFonts w:cs="Times New Roman"/>
          <w:smallCaps/>
          <w:lang w:val="fr-CA"/>
        </w:rPr>
        <w:t>’</w:t>
      </w:r>
      <w:r w:rsidRPr="00A3794B">
        <w:rPr>
          <w:rFonts w:cs="Times New Roman"/>
          <w:lang w:val="fr-CA"/>
        </w:rPr>
        <w:t>a pas été respecté.  Quelle qu</w:t>
      </w:r>
      <w:r w:rsidRPr="00A3794B">
        <w:rPr>
          <w:rFonts w:cs="Times New Roman"/>
          <w:smallCaps/>
          <w:lang w:val="fr-CA"/>
        </w:rPr>
        <w:t>’</w:t>
      </w:r>
      <w:r w:rsidRPr="00A3794B">
        <w:rPr>
          <w:rFonts w:cs="Times New Roman"/>
          <w:lang w:val="fr-CA"/>
        </w:rPr>
        <w:t>en soit la raison, il appert que le bureau des procureurs de la Couronne de Barrie a tout simplement continué la pratique qu</w:t>
      </w:r>
      <w:r w:rsidRPr="00A3794B">
        <w:rPr>
          <w:rFonts w:cs="Times New Roman"/>
          <w:smallCaps/>
          <w:lang w:val="fr-CA"/>
        </w:rPr>
        <w:t>’</w:t>
      </w:r>
      <w:r w:rsidRPr="00A3794B">
        <w:rPr>
          <w:rFonts w:cs="Times New Roman"/>
          <w:lang w:val="fr-CA"/>
        </w:rPr>
        <w:t>il suivait depuis des années.  C</w:t>
      </w:r>
      <w:r w:rsidRPr="00A3794B">
        <w:rPr>
          <w:rFonts w:cs="Times New Roman"/>
          <w:smallCaps/>
          <w:lang w:val="fr-CA"/>
        </w:rPr>
        <w:t>’</w:t>
      </w:r>
      <w:r w:rsidRPr="00A3794B">
        <w:rPr>
          <w:rFonts w:cs="Times New Roman"/>
          <w:lang w:val="fr-CA"/>
        </w:rPr>
        <w:t>est inacceptable — mais je n</w:t>
      </w:r>
      <w:r w:rsidRPr="00A3794B">
        <w:rPr>
          <w:rFonts w:cs="Times New Roman"/>
          <w:smallCaps/>
          <w:lang w:val="fr-CA"/>
        </w:rPr>
        <w:t>’</w:t>
      </w:r>
      <w:r w:rsidRPr="00A3794B">
        <w:rPr>
          <w:rFonts w:cs="Times New Roman"/>
          <w:lang w:val="fr-CA"/>
        </w:rPr>
        <w:t>attribue pas cela à de la malveillance ou à une faute intentionnelle.  Malgré son caractère déconcertant, la preuve est bien loin de démontrer que la police et le ministère public ont comploté pour obtenir un jury qui leur serait favorable.</w:t>
      </w:r>
    </w:p>
    <w:p w:rsidR="000749AE" w:rsidRPr="00A3794B" w:rsidRDefault="000749AE" w:rsidP="000749AE">
      <w:pPr>
        <w:pStyle w:val="ParaNoNdepar-AltN"/>
        <w:rPr>
          <w:rFonts w:cs="Times New Roman"/>
          <w:lang w:val="fr-CA"/>
        </w:rPr>
      </w:pPr>
      <w:r w:rsidRPr="00A3794B">
        <w:rPr>
          <w:rFonts w:cs="Times New Roman"/>
          <w:lang w:val="fr-CA"/>
        </w:rPr>
        <w:t>Au fond, le ministère public voulait savoir quels candidats jurés avaient un casier judiciaire ou, en raison de démêlés antérieurs avec les autorités, pourraient avoir de la difficulté à demeurer neutres et à aborder l</w:t>
      </w:r>
      <w:r w:rsidRPr="00A3794B">
        <w:rPr>
          <w:rFonts w:cs="Times New Roman"/>
          <w:smallCaps/>
          <w:lang w:val="fr-CA"/>
        </w:rPr>
        <w:t>’</w:t>
      </w:r>
      <w:r w:rsidRPr="00A3794B">
        <w:rPr>
          <w:rFonts w:cs="Times New Roman"/>
          <w:lang w:val="fr-CA"/>
        </w:rPr>
        <w:t xml:space="preserve">affaire avec un esprit ouvert.  Bien que le ministère public et la police aient </w:t>
      </w:r>
      <w:proofErr w:type="spellStart"/>
      <w:r w:rsidRPr="00A3794B">
        <w:rPr>
          <w:rFonts w:cs="Times New Roman"/>
          <w:lang w:val="fr-CA"/>
        </w:rPr>
        <w:t>peut</w:t>
      </w:r>
      <w:r w:rsidRPr="00A3794B">
        <w:rPr>
          <w:rFonts w:cs="Times New Roman"/>
          <w:lang w:val="fr-CA"/>
        </w:rPr>
        <w:noBreakHyphen/>
        <w:t>être</w:t>
      </w:r>
      <w:proofErr w:type="spellEnd"/>
      <w:r w:rsidRPr="00A3794B">
        <w:rPr>
          <w:rFonts w:cs="Times New Roman"/>
          <w:lang w:val="fr-CA"/>
        </w:rPr>
        <w:t xml:space="preserve"> procédé de la mauvaise façon, les règles de droit régissant ce qu</w:t>
      </w:r>
      <w:r w:rsidRPr="00A3794B">
        <w:rPr>
          <w:rFonts w:cs="Times New Roman"/>
          <w:smallCaps/>
          <w:lang w:val="fr-CA"/>
        </w:rPr>
        <w:t>’</w:t>
      </w:r>
      <w:r w:rsidRPr="00A3794B">
        <w:rPr>
          <w:rFonts w:cs="Times New Roman"/>
          <w:lang w:val="fr-CA"/>
        </w:rPr>
        <w:t>ils pouvaient et ne pouvaient pas faire et jusqu</w:t>
      </w:r>
      <w:r w:rsidRPr="00A3794B">
        <w:rPr>
          <w:rFonts w:cs="Times New Roman"/>
          <w:smallCaps/>
          <w:lang w:val="fr-CA"/>
        </w:rPr>
        <w:t>’</w:t>
      </w:r>
      <w:r w:rsidRPr="00A3794B">
        <w:rPr>
          <w:rFonts w:cs="Times New Roman"/>
          <w:lang w:val="fr-CA"/>
        </w:rPr>
        <w:t xml:space="preserve">où </w:t>
      </w:r>
      <w:r w:rsidRPr="00A3794B">
        <w:rPr>
          <w:rFonts w:cs="Times New Roman"/>
          <w:lang w:val="fr-CA"/>
        </w:rPr>
        <w:lastRenderedPageBreak/>
        <w:t>ils pouvaient aller pour vérifier les antécédents criminels des candidats jurés était loin d</w:t>
      </w:r>
      <w:r w:rsidRPr="00A3794B">
        <w:rPr>
          <w:rFonts w:cs="Times New Roman"/>
          <w:smallCaps/>
          <w:lang w:val="fr-CA"/>
        </w:rPr>
        <w:t>’</w:t>
      </w:r>
      <w:r w:rsidRPr="00A3794B">
        <w:rPr>
          <w:rFonts w:cs="Times New Roman"/>
          <w:lang w:val="fr-CA"/>
        </w:rPr>
        <w:t>être claire</w:t>
      </w:r>
      <w:r>
        <w:rPr>
          <w:rFonts w:cs="Times New Roman"/>
          <w:lang w:val="fr-CA"/>
        </w:rPr>
        <w:t>s</w:t>
      </w:r>
      <w:r w:rsidRPr="00A3794B">
        <w:rPr>
          <w:rFonts w:cs="Times New Roman"/>
          <w:lang w:val="fr-CA"/>
        </w:rPr>
        <w:t xml:space="preserve">.  Certes, les codes de déontologie préparés par le Barreau du </w:t>
      </w:r>
      <w:proofErr w:type="spellStart"/>
      <w:r w:rsidRPr="00A3794B">
        <w:rPr>
          <w:rFonts w:cs="Times New Roman"/>
          <w:lang w:val="fr-CA"/>
        </w:rPr>
        <w:t>Haut</w:t>
      </w:r>
      <w:r w:rsidRPr="00A3794B">
        <w:rPr>
          <w:rFonts w:cs="Times New Roman"/>
          <w:lang w:val="fr-CA"/>
        </w:rPr>
        <w:noBreakHyphen/>
        <w:t>Canada</w:t>
      </w:r>
      <w:proofErr w:type="spellEnd"/>
      <w:r w:rsidRPr="00A3794B">
        <w:rPr>
          <w:rFonts w:cs="Times New Roman"/>
          <w:lang w:val="fr-CA"/>
        </w:rPr>
        <w:t xml:space="preserve"> et l</w:t>
      </w:r>
      <w:r w:rsidRPr="00A3794B">
        <w:rPr>
          <w:rFonts w:cs="Times New Roman"/>
          <w:smallCaps/>
          <w:lang w:val="fr-CA"/>
        </w:rPr>
        <w:t>’</w:t>
      </w:r>
      <w:r w:rsidRPr="00A3794B">
        <w:rPr>
          <w:rFonts w:cs="Times New Roman"/>
          <w:lang w:val="fr-CA"/>
        </w:rPr>
        <w:t xml:space="preserve">Association du Barreau canadien envisageaient des enquêtes qui allaient </w:t>
      </w:r>
      <w:proofErr w:type="spellStart"/>
      <w:r w:rsidRPr="00A3794B">
        <w:rPr>
          <w:rFonts w:cs="Times New Roman"/>
          <w:lang w:val="fr-CA"/>
        </w:rPr>
        <w:t>au</w:t>
      </w:r>
      <w:r w:rsidRPr="00A3794B">
        <w:rPr>
          <w:rFonts w:cs="Times New Roman"/>
          <w:lang w:val="fr-CA"/>
        </w:rPr>
        <w:noBreakHyphen/>
        <w:t>delà</w:t>
      </w:r>
      <w:proofErr w:type="spellEnd"/>
      <w:r w:rsidRPr="00A3794B">
        <w:rPr>
          <w:rFonts w:cs="Times New Roman"/>
          <w:lang w:val="fr-CA"/>
        </w:rPr>
        <w:t xml:space="preserve"> de la simple vérification du casier judiciaire et qui fournissaient des renseignements susceptibles de justifier une récusation motivée.</w:t>
      </w:r>
    </w:p>
    <w:p w:rsidR="000749AE" w:rsidRPr="00A3794B" w:rsidRDefault="000749AE" w:rsidP="000749AE">
      <w:pPr>
        <w:pStyle w:val="ParaNoNdepar-AltN"/>
        <w:rPr>
          <w:rFonts w:cs="Times New Roman"/>
          <w:lang w:val="fr-CA"/>
        </w:rPr>
      </w:pPr>
      <w:r w:rsidRPr="00A3794B">
        <w:rPr>
          <w:rFonts w:cs="Times New Roman"/>
          <w:lang w:val="fr-CA"/>
        </w:rPr>
        <w:t>La situation dans l</w:t>
      </w:r>
      <w:r w:rsidRPr="00A3794B">
        <w:rPr>
          <w:rFonts w:cs="Times New Roman"/>
          <w:smallCaps/>
          <w:lang w:val="fr-CA"/>
        </w:rPr>
        <w:t>’</w:t>
      </w:r>
      <w:r w:rsidRPr="00A3794B">
        <w:rPr>
          <w:rFonts w:cs="Times New Roman"/>
          <w:lang w:val="fr-CA"/>
        </w:rPr>
        <w:t xml:space="preserve">affaire </w:t>
      </w:r>
      <w:r w:rsidRPr="00A3794B">
        <w:rPr>
          <w:rFonts w:cs="Times New Roman"/>
          <w:i/>
          <w:lang w:val="fr-CA"/>
        </w:rPr>
        <w:t>R. c.</w:t>
      </w:r>
      <w:r w:rsidRPr="00A3794B">
        <w:rPr>
          <w:rFonts w:cs="Times New Roman"/>
          <w:lang w:val="fr-CA"/>
        </w:rPr>
        <w:t xml:space="preserve"> </w:t>
      </w:r>
      <w:r w:rsidRPr="00A3794B">
        <w:rPr>
          <w:rFonts w:cs="Times New Roman"/>
          <w:i/>
          <w:lang w:val="fr-CA"/>
        </w:rPr>
        <w:t>Latimer</w:t>
      </w:r>
      <w:r w:rsidRPr="00A3794B">
        <w:rPr>
          <w:rFonts w:cs="Times New Roman"/>
          <w:lang w:val="fr-CA"/>
        </w:rPr>
        <w:t>, [1997] 1 R.C.S. 217, où la police est allée voir les candidats jurés et leur a remis un questionnaire afin d</w:t>
      </w:r>
      <w:r w:rsidRPr="00A3794B">
        <w:rPr>
          <w:rFonts w:cs="Times New Roman"/>
          <w:smallCaps/>
          <w:lang w:val="fr-CA"/>
        </w:rPr>
        <w:t>’</w:t>
      </w:r>
      <w:r w:rsidRPr="00A3794B">
        <w:rPr>
          <w:rFonts w:cs="Times New Roman"/>
          <w:lang w:val="fr-CA"/>
        </w:rPr>
        <w:t>obtenir leur opinion sur un certain nombre de questions, est un exemple frappant de conduite que les autorités savaient, ou auraient dû savoir, interdite et totalement inacceptable.</w:t>
      </w:r>
    </w:p>
    <w:p w:rsidR="000749AE" w:rsidRPr="00A3794B" w:rsidRDefault="000749AE" w:rsidP="000749AE">
      <w:pPr>
        <w:pStyle w:val="ParaNoNdepar-AltN"/>
        <w:rPr>
          <w:rFonts w:cs="Times New Roman"/>
          <w:lang w:val="fr-CA"/>
        </w:rPr>
      </w:pPr>
      <w:r w:rsidRPr="00A3794B">
        <w:rPr>
          <w:rFonts w:cs="Times New Roman"/>
          <w:lang w:val="fr-CA"/>
        </w:rPr>
        <w:t xml:space="preserve">Cependant, hormis les situations comme </w:t>
      </w:r>
      <w:proofErr w:type="spellStart"/>
      <w:r w:rsidRPr="00A3794B">
        <w:rPr>
          <w:rFonts w:cs="Times New Roman"/>
          <w:lang w:val="fr-CA"/>
        </w:rPr>
        <w:t>celle</w:t>
      </w:r>
      <w:r w:rsidRPr="00A3794B">
        <w:rPr>
          <w:rFonts w:cs="Times New Roman"/>
          <w:lang w:val="fr-CA"/>
        </w:rPr>
        <w:noBreakHyphen/>
        <w:t>là</w:t>
      </w:r>
      <w:proofErr w:type="spellEnd"/>
      <w:r w:rsidRPr="00A3794B">
        <w:rPr>
          <w:rFonts w:cs="Times New Roman"/>
          <w:lang w:val="fr-CA"/>
        </w:rPr>
        <w:t>, il y avait beaucoup de zones grises, non seulement du côté du ministère public, mais également du côté de la défense, quant à la nature et à l</w:t>
      </w:r>
      <w:r w:rsidRPr="00A3794B">
        <w:rPr>
          <w:rFonts w:cs="Times New Roman"/>
          <w:smallCaps/>
          <w:lang w:val="fr-CA"/>
        </w:rPr>
        <w:t>’</w:t>
      </w:r>
      <w:r w:rsidRPr="00A3794B">
        <w:rPr>
          <w:rFonts w:cs="Times New Roman"/>
          <w:lang w:val="fr-CA"/>
        </w:rPr>
        <w:t>étendue de la vérification des antécédents qui pouvait être effectuée légalement et au type de renseignements qui devaient être communiqués, sauf en cas de partialité évidente.</w:t>
      </w:r>
    </w:p>
    <w:p w:rsidR="000749AE" w:rsidRPr="00A3794B" w:rsidRDefault="000749AE" w:rsidP="000749AE">
      <w:pPr>
        <w:pStyle w:val="ParaNoNdepar-AltN"/>
        <w:rPr>
          <w:rFonts w:cs="Times New Roman"/>
          <w:lang w:val="fr-CA"/>
        </w:rPr>
      </w:pPr>
      <w:r w:rsidRPr="00A3794B">
        <w:rPr>
          <w:rFonts w:cs="Times New Roman"/>
          <w:lang w:val="fr-CA"/>
        </w:rPr>
        <w:t>En l</w:t>
      </w:r>
      <w:r w:rsidRPr="00A3794B">
        <w:rPr>
          <w:rFonts w:cs="Times New Roman"/>
          <w:smallCaps/>
          <w:lang w:val="fr-CA"/>
        </w:rPr>
        <w:t>’</w:t>
      </w:r>
      <w:r w:rsidRPr="00A3794B">
        <w:rPr>
          <w:rFonts w:cs="Times New Roman"/>
          <w:lang w:val="fr-CA"/>
        </w:rPr>
        <w:t>espèce, tel qu</w:t>
      </w:r>
      <w:r w:rsidRPr="00A3794B">
        <w:rPr>
          <w:rFonts w:cs="Times New Roman"/>
          <w:smallCaps/>
          <w:lang w:val="fr-CA"/>
        </w:rPr>
        <w:t>’</w:t>
      </w:r>
      <w:r w:rsidRPr="00A3794B">
        <w:rPr>
          <w:rFonts w:cs="Times New Roman"/>
          <w:lang w:val="fr-CA"/>
        </w:rPr>
        <w:t xml:space="preserve">il a été expliqué dans les pourvois </w:t>
      </w:r>
      <w:proofErr w:type="spellStart"/>
      <w:r w:rsidRPr="00A3794B">
        <w:rPr>
          <w:rFonts w:cs="Times New Roman"/>
          <w:i/>
          <w:lang w:val="fr-CA"/>
        </w:rPr>
        <w:t>Yumnu</w:t>
      </w:r>
      <w:proofErr w:type="spellEnd"/>
      <w:r w:rsidRPr="00A3794B">
        <w:rPr>
          <w:rFonts w:cs="Times New Roman"/>
          <w:lang w:val="fr-CA"/>
        </w:rPr>
        <w:t>, le ministère public avait le droit de demander à la police de vérifier les antécédents des candidats jurés pour savoir s</w:t>
      </w:r>
      <w:r w:rsidRPr="00A3794B">
        <w:rPr>
          <w:rFonts w:cs="Times New Roman"/>
          <w:smallCaps/>
          <w:lang w:val="fr-CA"/>
        </w:rPr>
        <w:t>’</w:t>
      </w:r>
      <w:r w:rsidRPr="00A3794B">
        <w:rPr>
          <w:rFonts w:cs="Times New Roman"/>
          <w:lang w:val="fr-CA"/>
        </w:rPr>
        <w:t>ils étaient habiles ou non à occuper cette fonction et sujets à une récusation motivée en application de l</w:t>
      </w:r>
      <w:r w:rsidRPr="00A3794B">
        <w:rPr>
          <w:rFonts w:cs="Times New Roman"/>
          <w:smallCaps/>
          <w:lang w:val="fr-CA"/>
        </w:rPr>
        <w:t>’</w:t>
      </w:r>
      <w:r w:rsidRPr="00A3794B">
        <w:rPr>
          <w:rFonts w:cs="Times New Roman"/>
          <w:lang w:val="fr-CA"/>
        </w:rPr>
        <w:t>al. 638(1)</w:t>
      </w:r>
      <w:r w:rsidRPr="00A3794B">
        <w:rPr>
          <w:rFonts w:cs="Times New Roman"/>
          <w:i/>
          <w:lang w:val="fr-CA"/>
        </w:rPr>
        <w:t>c</w:t>
      </w:r>
      <w:r w:rsidRPr="00A3794B">
        <w:rPr>
          <w:rFonts w:cs="Times New Roman"/>
          <w:lang w:val="fr-CA"/>
        </w:rPr>
        <w:t>) du</w:t>
      </w:r>
      <w:r w:rsidR="0075047D">
        <w:rPr>
          <w:rFonts w:cs="Times New Roman"/>
          <w:lang w:val="fr-CA"/>
        </w:rPr>
        <w:t xml:space="preserve"> </w:t>
      </w:r>
      <w:r w:rsidR="0075047D" w:rsidRPr="0075047D">
        <w:rPr>
          <w:rFonts w:cs="Times New Roman"/>
          <w:i/>
          <w:lang w:val="fr-CA"/>
        </w:rPr>
        <w:t>Code criminel</w:t>
      </w:r>
      <w:r w:rsidRPr="00A3794B">
        <w:rPr>
          <w:rFonts w:cs="Times New Roman"/>
          <w:i/>
          <w:lang w:val="fr-CA"/>
        </w:rPr>
        <w:t>.</w:t>
      </w:r>
      <w:r w:rsidRPr="00A3794B">
        <w:rPr>
          <w:rFonts w:cs="Times New Roman"/>
          <w:lang w:val="fr-CA"/>
        </w:rPr>
        <w:t xml:space="preserve">  Il n</w:t>
      </w:r>
      <w:r w:rsidRPr="00A3794B">
        <w:rPr>
          <w:rFonts w:cs="Times New Roman"/>
          <w:smallCaps/>
          <w:lang w:val="fr-CA"/>
        </w:rPr>
        <w:t>’</w:t>
      </w:r>
      <w:r w:rsidRPr="00A3794B">
        <w:rPr>
          <w:rFonts w:cs="Times New Roman"/>
          <w:lang w:val="fr-CA"/>
        </w:rPr>
        <w:t>avait pas le droit de demander à la police d</w:t>
      </w:r>
      <w:r w:rsidRPr="00A3794B">
        <w:rPr>
          <w:rFonts w:cs="Times New Roman"/>
          <w:smallCaps/>
          <w:lang w:val="fr-CA"/>
        </w:rPr>
        <w:t>’</w:t>
      </w:r>
      <w:r w:rsidRPr="00A3794B">
        <w:rPr>
          <w:rFonts w:cs="Times New Roman"/>
          <w:lang w:val="fr-CA"/>
        </w:rPr>
        <w:t>aller plus loin et d</w:t>
      </w:r>
      <w:r w:rsidRPr="00A3794B">
        <w:rPr>
          <w:rFonts w:cs="Times New Roman"/>
          <w:smallCaps/>
          <w:lang w:val="fr-CA"/>
        </w:rPr>
        <w:t>’</w:t>
      </w:r>
      <w:r w:rsidRPr="00A3794B">
        <w:rPr>
          <w:rFonts w:cs="Times New Roman"/>
          <w:lang w:val="fr-CA"/>
        </w:rPr>
        <w:t>utiliser ses bases de données afin de déterminer si un candidat juré était, ou pouvait être, un individu peu recommandable.  Dans le même ordre d</w:t>
      </w:r>
      <w:r w:rsidRPr="00A3794B">
        <w:rPr>
          <w:rFonts w:cs="Times New Roman"/>
          <w:smallCaps/>
          <w:lang w:val="fr-CA"/>
        </w:rPr>
        <w:t>’</w:t>
      </w:r>
      <w:r w:rsidRPr="00A3794B">
        <w:rPr>
          <w:rFonts w:cs="Times New Roman"/>
          <w:lang w:val="fr-CA"/>
        </w:rPr>
        <w:t xml:space="preserve">idées, si, par hasard, des renseignements de </w:t>
      </w:r>
      <w:r w:rsidRPr="00A3794B">
        <w:rPr>
          <w:rFonts w:cs="Times New Roman"/>
          <w:lang w:val="fr-CA"/>
        </w:rPr>
        <w:lastRenderedPageBreak/>
        <w:t>cette nature devaient être dévoilés lors d</w:t>
      </w:r>
      <w:r w:rsidRPr="00A3794B">
        <w:rPr>
          <w:rFonts w:cs="Times New Roman"/>
          <w:smallCaps/>
          <w:lang w:val="fr-CA"/>
        </w:rPr>
        <w:t>’</w:t>
      </w:r>
      <w:r w:rsidRPr="00A3794B">
        <w:rPr>
          <w:rFonts w:cs="Times New Roman"/>
          <w:lang w:val="fr-CA"/>
        </w:rPr>
        <w:t>une vérification valide du casier judiciaire, il y aurait lieu de les porter à l</w:t>
      </w:r>
      <w:r w:rsidRPr="00A3794B">
        <w:rPr>
          <w:rFonts w:cs="Times New Roman"/>
          <w:smallCaps/>
          <w:lang w:val="fr-CA"/>
        </w:rPr>
        <w:t>’</w:t>
      </w:r>
      <w:r w:rsidRPr="00A3794B">
        <w:rPr>
          <w:rFonts w:cs="Times New Roman"/>
          <w:lang w:val="fr-CA"/>
        </w:rPr>
        <w:t xml:space="preserve">attention du ministère public.  Si </w:t>
      </w:r>
      <w:proofErr w:type="spellStart"/>
      <w:r w:rsidRPr="00A3794B">
        <w:rPr>
          <w:rFonts w:cs="Times New Roman"/>
          <w:lang w:val="fr-CA"/>
        </w:rPr>
        <w:t>celui</w:t>
      </w:r>
      <w:r w:rsidRPr="00A3794B">
        <w:rPr>
          <w:rFonts w:cs="Times New Roman"/>
          <w:lang w:val="fr-CA"/>
        </w:rPr>
        <w:noBreakHyphen/>
        <w:t>ci</w:t>
      </w:r>
      <w:proofErr w:type="spellEnd"/>
      <w:r w:rsidRPr="00A3794B">
        <w:rPr>
          <w:rFonts w:cs="Times New Roman"/>
          <w:lang w:val="fr-CA"/>
        </w:rPr>
        <w:t xml:space="preserve"> estimait qu</w:t>
      </w:r>
      <w:r w:rsidRPr="00A3794B">
        <w:rPr>
          <w:rFonts w:cs="Times New Roman"/>
          <w:smallCaps/>
          <w:lang w:val="fr-CA"/>
        </w:rPr>
        <w:t>’</w:t>
      </w:r>
      <w:r w:rsidRPr="00A3794B">
        <w:rPr>
          <w:rFonts w:cs="Times New Roman"/>
          <w:lang w:val="fr-CA"/>
        </w:rPr>
        <w:t xml:space="preserve">ils étaient pertinents pour le processus de sélection des jurés, il serait tenu de communiquer ces renseignements à la défense.  </w:t>
      </w:r>
    </w:p>
    <w:p w:rsidR="000749AE" w:rsidRPr="00A3794B" w:rsidRDefault="000749AE" w:rsidP="000749AE">
      <w:pPr>
        <w:pStyle w:val="ParaNoNdepar-AltN"/>
        <w:rPr>
          <w:rFonts w:cs="Times New Roman"/>
          <w:lang w:val="fr-CA"/>
        </w:rPr>
      </w:pPr>
      <w:r w:rsidRPr="00A3794B">
        <w:rPr>
          <w:rFonts w:cs="Times New Roman"/>
          <w:lang w:val="fr-CA"/>
        </w:rPr>
        <w:t>En somme, rien ne permet de conclure que le ministère public et la police ont comploté pour obtenir un jury qui leur serait favorable.  On ne peut pas dire non plus que les erreurs qu</w:t>
      </w:r>
      <w:r w:rsidRPr="00A3794B">
        <w:rPr>
          <w:rFonts w:cs="Times New Roman"/>
          <w:smallCaps/>
          <w:lang w:val="fr-CA"/>
        </w:rPr>
        <w:t>’</w:t>
      </w:r>
      <w:r w:rsidRPr="00A3794B">
        <w:rPr>
          <w:rFonts w:cs="Times New Roman"/>
          <w:lang w:val="fr-CA"/>
        </w:rPr>
        <w:t xml:space="preserve">ils ont commises en procédant ainsi — soit en allant </w:t>
      </w:r>
      <w:proofErr w:type="spellStart"/>
      <w:r w:rsidRPr="00A3794B">
        <w:rPr>
          <w:rFonts w:cs="Times New Roman"/>
          <w:lang w:val="fr-CA"/>
        </w:rPr>
        <w:t>au</w:t>
      </w:r>
      <w:r w:rsidRPr="00A3794B">
        <w:rPr>
          <w:rFonts w:cs="Times New Roman"/>
          <w:lang w:val="fr-CA"/>
        </w:rPr>
        <w:noBreakHyphen/>
        <w:t>delà</w:t>
      </w:r>
      <w:proofErr w:type="spellEnd"/>
      <w:r w:rsidRPr="00A3794B">
        <w:rPr>
          <w:rFonts w:cs="Times New Roman"/>
          <w:lang w:val="fr-CA"/>
        </w:rPr>
        <w:t xml:space="preserve"> de la vérification du casier judiciaire et en omettant de communiquer des renseignements concernant des conduites indignes n</w:t>
      </w:r>
      <w:r w:rsidRPr="00A3794B">
        <w:rPr>
          <w:rFonts w:cs="Times New Roman"/>
          <w:smallCaps/>
          <w:lang w:val="fr-CA"/>
        </w:rPr>
        <w:t>’</w:t>
      </w:r>
      <w:r w:rsidRPr="00A3794B">
        <w:rPr>
          <w:rFonts w:cs="Times New Roman"/>
          <w:lang w:val="fr-CA"/>
        </w:rPr>
        <w:t>ayant pas abouti à une condamnation criminelle — étaient tellement flagrantes et graves qu</w:t>
      </w:r>
      <w:r w:rsidRPr="00A3794B">
        <w:rPr>
          <w:rFonts w:cs="Times New Roman"/>
          <w:smallCaps/>
          <w:lang w:val="fr-CA"/>
        </w:rPr>
        <w:t>’</w:t>
      </w:r>
      <w:r w:rsidRPr="00A3794B">
        <w:rPr>
          <w:rFonts w:cs="Times New Roman"/>
          <w:lang w:val="fr-CA"/>
        </w:rPr>
        <w:t>ils savaient, ou auraient dû savoir, ce qu</w:t>
      </w:r>
      <w:r w:rsidRPr="00A3794B">
        <w:rPr>
          <w:rFonts w:cs="Times New Roman"/>
          <w:smallCaps/>
          <w:lang w:val="fr-CA"/>
        </w:rPr>
        <w:t>’</w:t>
      </w:r>
      <w:r w:rsidRPr="00A3794B">
        <w:rPr>
          <w:rFonts w:cs="Times New Roman"/>
          <w:lang w:val="fr-CA"/>
        </w:rPr>
        <w:t>il en était.  Ce qui s</w:t>
      </w:r>
      <w:r w:rsidRPr="00A3794B">
        <w:rPr>
          <w:rFonts w:cs="Times New Roman"/>
          <w:smallCaps/>
          <w:lang w:val="fr-CA"/>
        </w:rPr>
        <w:t>’</w:t>
      </w:r>
      <w:r w:rsidRPr="00A3794B">
        <w:rPr>
          <w:rFonts w:cs="Times New Roman"/>
          <w:lang w:val="fr-CA"/>
        </w:rPr>
        <w:t>est passé en l</w:t>
      </w:r>
      <w:r w:rsidRPr="00A3794B">
        <w:rPr>
          <w:rFonts w:cs="Times New Roman"/>
          <w:smallCaps/>
          <w:lang w:val="fr-CA"/>
        </w:rPr>
        <w:t>’</w:t>
      </w:r>
      <w:r w:rsidRPr="00A3794B">
        <w:rPr>
          <w:rFonts w:cs="Times New Roman"/>
          <w:lang w:val="fr-CA"/>
        </w:rPr>
        <w:t>espèce est très éloigné de la conduite en cause dans l</w:t>
      </w:r>
      <w:r w:rsidRPr="00A3794B">
        <w:rPr>
          <w:rFonts w:cs="Times New Roman"/>
          <w:smallCaps/>
          <w:lang w:val="fr-CA"/>
        </w:rPr>
        <w:t>’</w:t>
      </w:r>
      <w:r w:rsidRPr="00A3794B">
        <w:rPr>
          <w:rFonts w:cs="Times New Roman"/>
          <w:lang w:val="fr-CA"/>
        </w:rPr>
        <w:t xml:space="preserve">affaire </w:t>
      </w:r>
      <w:r w:rsidRPr="00A3794B">
        <w:rPr>
          <w:rFonts w:cs="Times New Roman"/>
          <w:i/>
          <w:lang w:val="fr-CA"/>
        </w:rPr>
        <w:t>Latimer</w:t>
      </w:r>
      <w:r w:rsidRPr="00A3794B">
        <w:rPr>
          <w:rFonts w:cs="Times New Roman"/>
          <w:lang w:val="fr-CA"/>
        </w:rPr>
        <w:t xml:space="preserve"> — conduite qui était manifestement inappropriée et que la Cour a condamnée parce qu</w:t>
      </w:r>
      <w:r w:rsidRPr="00A3794B">
        <w:rPr>
          <w:rFonts w:cs="Times New Roman"/>
          <w:smallCaps/>
          <w:lang w:val="fr-CA"/>
        </w:rPr>
        <w:t>’</w:t>
      </w:r>
      <w:r w:rsidRPr="00A3794B">
        <w:rPr>
          <w:rFonts w:cs="Times New Roman"/>
          <w:lang w:val="fr-CA"/>
        </w:rPr>
        <w:t>elle constituait « un abus de procédure flagrant et une entrave à l</w:t>
      </w:r>
      <w:r w:rsidRPr="00A3794B">
        <w:rPr>
          <w:rFonts w:cs="Times New Roman"/>
          <w:smallCaps/>
          <w:lang w:val="fr-CA"/>
        </w:rPr>
        <w:t>’</w:t>
      </w:r>
      <w:r w:rsidRPr="00A3794B">
        <w:rPr>
          <w:rFonts w:cs="Times New Roman"/>
          <w:lang w:val="fr-CA"/>
        </w:rPr>
        <w:t xml:space="preserve">administration de la justice » (par. 43). </w:t>
      </w:r>
    </w:p>
    <w:p w:rsidR="000749AE" w:rsidRPr="00A3794B" w:rsidRDefault="000749AE" w:rsidP="000749AE">
      <w:pPr>
        <w:pStyle w:val="ParaNoNdepar-AltN"/>
        <w:rPr>
          <w:rFonts w:cs="Times New Roman"/>
          <w:lang w:val="fr-CA"/>
        </w:rPr>
      </w:pPr>
      <w:r w:rsidRPr="00A3794B">
        <w:rPr>
          <w:rFonts w:cs="Times New Roman"/>
          <w:lang w:val="fr-CA"/>
        </w:rPr>
        <w:t>En fin de compte, bien que la conduite de la police et du ministère public fût inappropriée à certains égards et ne doive pas se reproduire, je ne suis pas persuadé que ce qui s</w:t>
      </w:r>
      <w:r w:rsidRPr="00A3794B">
        <w:rPr>
          <w:rFonts w:cs="Times New Roman"/>
          <w:smallCaps/>
          <w:lang w:val="fr-CA"/>
        </w:rPr>
        <w:t>’</w:t>
      </w:r>
      <w:r w:rsidRPr="00A3794B">
        <w:rPr>
          <w:rFonts w:cs="Times New Roman"/>
          <w:lang w:val="fr-CA"/>
        </w:rPr>
        <w:t>est passé en l</w:t>
      </w:r>
      <w:r w:rsidRPr="00A3794B">
        <w:rPr>
          <w:rFonts w:cs="Times New Roman"/>
          <w:smallCaps/>
          <w:lang w:val="fr-CA"/>
        </w:rPr>
        <w:t>’</w:t>
      </w:r>
      <w:r w:rsidRPr="00A3794B">
        <w:rPr>
          <w:rFonts w:cs="Times New Roman"/>
          <w:lang w:val="fr-CA"/>
        </w:rPr>
        <w:t>espèce constituait une entrave sérieuse à l</w:t>
      </w:r>
      <w:r w:rsidRPr="00A3794B">
        <w:rPr>
          <w:rFonts w:cs="Times New Roman"/>
          <w:smallCaps/>
          <w:lang w:val="fr-CA"/>
        </w:rPr>
        <w:t>’</w:t>
      </w:r>
      <w:r w:rsidRPr="00A3794B">
        <w:rPr>
          <w:rFonts w:cs="Times New Roman"/>
          <w:lang w:val="fr-CA"/>
        </w:rPr>
        <w:t xml:space="preserve">administration de la justice, ni que cela heurtait le sens du </w:t>
      </w:r>
      <w:proofErr w:type="spellStart"/>
      <w:r w:rsidRPr="00A3794B">
        <w:rPr>
          <w:rFonts w:cs="Times New Roman"/>
          <w:lang w:val="fr-CA"/>
        </w:rPr>
        <w:t>franc</w:t>
      </w:r>
      <w:r w:rsidRPr="00A3794B">
        <w:rPr>
          <w:rFonts w:cs="Times New Roman"/>
          <w:lang w:val="fr-CA"/>
        </w:rPr>
        <w:noBreakHyphen/>
        <w:t>jeu</w:t>
      </w:r>
      <w:proofErr w:type="spellEnd"/>
      <w:r w:rsidRPr="00A3794B">
        <w:rPr>
          <w:rFonts w:cs="Times New Roman"/>
          <w:lang w:val="fr-CA"/>
        </w:rPr>
        <w:t xml:space="preserve"> et de la décence qu</w:t>
      </w:r>
      <w:r w:rsidRPr="00A3794B">
        <w:rPr>
          <w:rFonts w:cs="Times New Roman"/>
          <w:smallCaps/>
          <w:lang w:val="fr-CA"/>
        </w:rPr>
        <w:t>’</w:t>
      </w:r>
      <w:r w:rsidRPr="00A3794B">
        <w:rPr>
          <w:rFonts w:cs="Times New Roman"/>
          <w:lang w:val="fr-CA"/>
        </w:rPr>
        <w:t>a la société au point où la procédure devrait être annulée pour cause d</w:t>
      </w:r>
      <w:r w:rsidRPr="00A3794B">
        <w:rPr>
          <w:rFonts w:cs="Times New Roman"/>
          <w:smallCaps/>
          <w:lang w:val="fr-CA"/>
        </w:rPr>
        <w:t>’</w:t>
      </w:r>
      <w:r w:rsidRPr="00A3794B">
        <w:rPr>
          <w:rFonts w:cs="Times New Roman"/>
          <w:lang w:val="fr-CA"/>
        </w:rPr>
        <w:t>erreur judiciaire.</w:t>
      </w:r>
    </w:p>
    <w:p w:rsidR="000749AE" w:rsidRPr="00A3794B" w:rsidRDefault="000749AE" w:rsidP="006105D9">
      <w:pPr>
        <w:pStyle w:val="TitleTitre-AltT"/>
        <w:tabs>
          <w:tab w:val="clear" w:pos="360"/>
        </w:tabs>
        <w:ind w:left="720" w:hanging="720"/>
        <w:rPr>
          <w:rFonts w:cs="Times New Roman"/>
          <w:u w:val="single"/>
          <w:lang w:val="fr-CA"/>
        </w:rPr>
      </w:pPr>
      <w:r w:rsidRPr="00A3794B">
        <w:rPr>
          <w:rFonts w:cs="Times New Roman"/>
          <w:lang w:val="fr-CA"/>
        </w:rPr>
        <w:lastRenderedPageBreak/>
        <w:t>VII.</w:t>
      </w:r>
      <w:r w:rsidRPr="00A3794B">
        <w:rPr>
          <w:rFonts w:cs="Times New Roman"/>
          <w:lang w:val="fr-CA"/>
        </w:rPr>
        <w:tab/>
      </w:r>
      <w:r w:rsidRPr="00A3794B">
        <w:rPr>
          <w:rFonts w:cs="Times New Roman"/>
          <w:u w:val="single"/>
          <w:lang w:val="fr-CA"/>
        </w:rPr>
        <w:t>Conclusion</w:t>
      </w:r>
    </w:p>
    <w:p w:rsidR="000749AE" w:rsidRPr="00A3794B" w:rsidRDefault="000749AE" w:rsidP="000749AE">
      <w:pPr>
        <w:pStyle w:val="ParaNoNdepar-AltN"/>
        <w:rPr>
          <w:rFonts w:cs="Times New Roman"/>
          <w:lang w:val="fr-CA"/>
        </w:rPr>
      </w:pPr>
      <w:r w:rsidRPr="00A3794B">
        <w:rPr>
          <w:rFonts w:cs="Times New Roman"/>
          <w:lang w:val="fr-CA"/>
        </w:rPr>
        <w:t>L</w:t>
      </w:r>
      <w:r w:rsidRPr="00A3794B">
        <w:rPr>
          <w:rFonts w:cs="Times New Roman"/>
          <w:smallCaps/>
          <w:lang w:val="fr-CA"/>
        </w:rPr>
        <w:t>’</w:t>
      </w:r>
      <w:r w:rsidRPr="00A3794B">
        <w:rPr>
          <w:rFonts w:cs="Times New Roman"/>
          <w:lang w:val="fr-CA"/>
        </w:rPr>
        <w:t>appelant a eu un procès équitable et je ne suis pas persuadé que la conduite du ministère public et de la police a dépassé les bornes et entraîné une erreur judiciaire.  Par conséquent, je suis d</w:t>
      </w:r>
      <w:r w:rsidRPr="00A3794B">
        <w:rPr>
          <w:rFonts w:cs="Times New Roman"/>
          <w:smallCaps/>
          <w:lang w:val="fr-CA"/>
        </w:rPr>
        <w:t>’</w:t>
      </w:r>
      <w:r w:rsidRPr="00A3794B">
        <w:rPr>
          <w:rFonts w:cs="Times New Roman"/>
          <w:lang w:val="fr-CA"/>
        </w:rPr>
        <w:t>avis de rejeter le pourvoi.</w:t>
      </w:r>
    </w:p>
    <w:p w:rsidR="004D7D95" w:rsidRPr="00AF784E" w:rsidRDefault="004D7D95" w:rsidP="003D5C6B">
      <w:pPr>
        <w:pStyle w:val="SCCNormalDoubleSpacing"/>
        <w:spacing w:after="480"/>
        <w:rPr>
          <w:lang w:val="fr-CA"/>
        </w:rPr>
      </w:pPr>
      <w:r w:rsidRPr="00AF784E">
        <w:rPr>
          <w:lang w:val="fr-CA"/>
        </w:rPr>
        <w:tab/>
      </w:r>
      <w:r w:rsidR="00A9437A" w:rsidRPr="00AF784E">
        <w:rPr>
          <w:i/>
          <w:lang w:val="fr-CA"/>
        </w:rPr>
        <w:t>Pourvoi rejeté.</w:t>
      </w:r>
    </w:p>
    <w:p w:rsidR="00256440" w:rsidRPr="00AF784E" w:rsidRDefault="00256440" w:rsidP="003D5C6B">
      <w:pPr>
        <w:pStyle w:val="SCCLawFirm"/>
        <w:spacing w:after="480"/>
        <w:rPr>
          <w:lang w:val="fr-CA"/>
        </w:rPr>
      </w:pPr>
      <w:r w:rsidRPr="00AF784E">
        <w:rPr>
          <w:lang w:val="fr-CA"/>
        </w:rPr>
        <w:tab/>
        <w:t>Procureurs de l’appelant</w:t>
      </w:r>
      <w:r w:rsidR="00CE47C5" w:rsidRPr="00AF784E">
        <w:rPr>
          <w:lang w:val="fr-CA"/>
        </w:rPr>
        <w:t> : </w:t>
      </w:r>
      <w:proofErr w:type="spellStart"/>
      <w:r w:rsidRPr="00AF784E">
        <w:rPr>
          <w:lang w:val="fr-CA"/>
        </w:rPr>
        <w:t>Rusonik</w:t>
      </w:r>
      <w:proofErr w:type="spellEnd"/>
      <w:r w:rsidRPr="00AF784E">
        <w:rPr>
          <w:lang w:val="fr-CA"/>
        </w:rPr>
        <w:t xml:space="preserve">, </w:t>
      </w:r>
      <w:proofErr w:type="spellStart"/>
      <w:r w:rsidRPr="00AF784E">
        <w:rPr>
          <w:lang w:val="fr-CA"/>
        </w:rPr>
        <w:t>O’Connor</w:t>
      </w:r>
      <w:proofErr w:type="spellEnd"/>
      <w:r w:rsidRPr="00AF784E">
        <w:rPr>
          <w:lang w:val="fr-CA"/>
        </w:rPr>
        <w:t xml:space="preserve">, Robbins, Ross, </w:t>
      </w:r>
      <w:proofErr w:type="spellStart"/>
      <w:r w:rsidRPr="00AF784E">
        <w:rPr>
          <w:lang w:val="fr-CA"/>
        </w:rPr>
        <w:t>Gorham</w:t>
      </w:r>
      <w:proofErr w:type="spellEnd"/>
      <w:r w:rsidRPr="00AF784E">
        <w:rPr>
          <w:lang w:val="fr-CA"/>
        </w:rPr>
        <w:t xml:space="preserve"> &amp; </w:t>
      </w:r>
      <w:proofErr w:type="spellStart"/>
      <w:r w:rsidRPr="00AF784E">
        <w:rPr>
          <w:lang w:val="fr-CA"/>
        </w:rPr>
        <w:t>Angelini</w:t>
      </w:r>
      <w:proofErr w:type="spellEnd"/>
      <w:r w:rsidRPr="00AF784E">
        <w:rPr>
          <w:lang w:val="fr-CA"/>
        </w:rPr>
        <w:t>, Toronto; Daniel Brown Law Office, Toronto.</w:t>
      </w:r>
    </w:p>
    <w:p w:rsidR="00256440" w:rsidRPr="00AF784E" w:rsidRDefault="00256440" w:rsidP="003D5C6B">
      <w:pPr>
        <w:pStyle w:val="SCCLawFirm"/>
        <w:spacing w:after="480"/>
        <w:rPr>
          <w:lang w:val="fr-CA"/>
        </w:rPr>
      </w:pPr>
      <w:r w:rsidRPr="00AF784E">
        <w:rPr>
          <w:lang w:val="fr-CA"/>
        </w:rPr>
        <w:tab/>
        <w:t>Procureur de l’intimée</w:t>
      </w:r>
      <w:r w:rsidR="00CE47C5" w:rsidRPr="00AF784E">
        <w:rPr>
          <w:lang w:val="fr-CA"/>
        </w:rPr>
        <w:t> : </w:t>
      </w:r>
      <w:r w:rsidRPr="00AF784E">
        <w:rPr>
          <w:lang w:val="fr-CA"/>
        </w:rPr>
        <w:t>Procureur général de l’Ontario, Toronto.</w:t>
      </w:r>
    </w:p>
    <w:p w:rsidR="00256440" w:rsidRPr="00AF784E" w:rsidRDefault="00256440" w:rsidP="003D5C6B">
      <w:pPr>
        <w:pStyle w:val="SCCLawFirm"/>
        <w:spacing w:after="480"/>
        <w:rPr>
          <w:lang w:val="fr-CA"/>
        </w:rPr>
      </w:pPr>
      <w:r w:rsidRPr="00AF784E">
        <w:rPr>
          <w:lang w:val="fr-CA"/>
        </w:rPr>
        <w:tab/>
        <w:t>Procureurs de l’intervenante l’Association canadienne des libertés civiles</w:t>
      </w:r>
      <w:r w:rsidR="00CE47C5" w:rsidRPr="00AF784E">
        <w:rPr>
          <w:lang w:val="fr-CA"/>
        </w:rPr>
        <w:t> : </w:t>
      </w:r>
      <w:proofErr w:type="spellStart"/>
      <w:r w:rsidRPr="00AF784E">
        <w:rPr>
          <w:lang w:val="fr-CA"/>
        </w:rPr>
        <w:t>Addario</w:t>
      </w:r>
      <w:proofErr w:type="spellEnd"/>
      <w:r w:rsidRPr="00AF784E">
        <w:rPr>
          <w:lang w:val="fr-CA"/>
        </w:rPr>
        <w:t xml:space="preserve"> Law Group, Toronto.</w:t>
      </w:r>
    </w:p>
    <w:p w:rsidR="00256440" w:rsidRPr="00AF784E" w:rsidRDefault="00256440" w:rsidP="003D5C6B">
      <w:pPr>
        <w:pStyle w:val="SCCLawFirm"/>
        <w:spacing w:after="480"/>
        <w:rPr>
          <w:lang w:val="fr-CA"/>
        </w:rPr>
      </w:pPr>
      <w:r w:rsidRPr="00AF784E">
        <w:rPr>
          <w:lang w:val="fr-CA"/>
        </w:rPr>
        <w:tab/>
        <w:t xml:space="preserve">Procureurs de l’intervenante l’Association des libertés civiles de la </w:t>
      </w:r>
      <w:proofErr w:type="spellStart"/>
      <w:r w:rsidRPr="00AF784E">
        <w:rPr>
          <w:lang w:val="fr-CA"/>
        </w:rPr>
        <w:t>Colombie</w:t>
      </w:r>
      <w:r w:rsidR="003D5C6B" w:rsidRPr="00AF784E">
        <w:rPr>
          <w:lang w:val="fr-CA"/>
        </w:rPr>
        <w:noBreakHyphen/>
      </w:r>
      <w:r w:rsidRPr="00AF784E">
        <w:rPr>
          <w:lang w:val="fr-CA"/>
        </w:rPr>
        <w:t>Britannique</w:t>
      </w:r>
      <w:proofErr w:type="spellEnd"/>
      <w:r w:rsidR="00CE47C5" w:rsidRPr="00AF784E">
        <w:rPr>
          <w:lang w:val="fr-CA"/>
        </w:rPr>
        <w:t> : </w:t>
      </w:r>
      <w:r w:rsidRPr="00AF784E">
        <w:rPr>
          <w:lang w:val="fr-CA"/>
        </w:rPr>
        <w:t xml:space="preserve">Ruby </w:t>
      </w:r>
      <w:proofErr w:type="spellStart"/>
      <w:r w:rsidRPr="00AF784E">
        <w:rPr>
          <w:lang w:val="fr-CA"/>
        </w:rPr>
        <w:t>Shiller</w:t>
      </w:r>
      <w:proofErr w:type="spellEnd"/>
      <w:r w:rsidRPr="00AF784E">
        <w:rPr>
          <w:lang w:val="fr-CA"/>
        </w:rPr>
        <w:t xml:space="preserve"> Chan</w:t>
      </w:r>
      <w:r w:rsidR="00BC3375" w:rsidRPr="00AF784E">
        <w:rPr>
          <w:lang w:val="fr-CA"/>
        </w:rPr>
        <w:t xml:space="preserve"> Hasan</w:t>
      </w:r>
      <w:r w:rsidRPr="00AF784E">
        <w:rPr>
          <w:lang w:val="fr-CA"/>
        </w:rPr>
        <w:t>, Toronto.</w:t>
      </w:r>
    </w:p>
    <w:p w:rsidR="00256440" w:rsidRPr="00AF784E" w:rsidRDefault="00256440" w:rsidP="003D5C6B">
      <w:pPr>
        <w:pStyle w:val="SCCLawFirm"/>
        <w:spacing w:after="480"/>
        <w:rPr>
          <w:lang w:val="fr-CA"/>
        </w:rPr>
      </w:pPr>
      <w:r w:rsidRPr="00AF784E">
        <w:rPr>
          <w:lang w:val="fr-CA"/>
        </w:rPr>
        <w:tab/>
        <w:t>Procureurs de l’intervenante Ontario Crown Attorneys’ Association</w:t>
      </w:r>
      <w:r w:rsidR="00CE47C5" w:rsidRPr="00AF784E">
        <w:rPr>
          <w:lang w:val="fr-CA"/>
        </w:rPr>
        <w:t> : </w:t>
      </w:r>
      <w:proofErr w:type="spellStart"/>
      <w:r w:rsidRPr="00AF784E">
        <w:rPr>
          <w:lang w:val="fr-CA"/>
        </w:rPr>
        <w:t>Cavalluzzo</w:t>
      </w:r>
      <w:proofErr w:type="spellEnd"/>
      <w:r w:rsidRPr="00AF784E">
        <w:rPr>
          <w:lang w:val="fr-CA"/>
        </w:rPr>
        <w:t xml:space="preserve"> Hayes </w:t>
      </w:r>
      <w:proofErr w:type="spellStart"/>
      <w:r w:rsidRPr="00AF784E">
        <w:rPr>
          <w:lang w:val="fr-CA"/>
        </w:rPr>
        <w:t>Shilton</w:t>
      </w:r>
      <w:proofErr w:type="spellEnd"/>
      <w:r w:rsidRPr="00AF784E">
        <w:rPr>
          <w:lang w:val="fr-CA"/>
        </w:rPr>
        <w:t xml:space="preserve"> McIntyre &amp; </w:t>
      </w:r>
      <w:proofErr w:type="spellStart"/>
      <w:r w:rsidRPr="00AF784E">
        <w:rPr>
          <w:lang w:val="fr-CA"/>
        </w:rPr>
        <w:t>Cornish</w:t>
      </w:r>
      <w:proofErr w:type="spellEnd"/>
      <w:r w:rsidRPr="00AF784E">
        <w:rPr>
          <w:lang w:val="fr-CA"/>
        </w:rPr>
        <w:t>, Toronto.</w:t>
      </w:r>
    </w:p>
    <w:p w:rsidR="00256440" w:rsidRPr="00AF784E" w:rsidRDefault="00256440" w:rsidP="003D5C6B">
      <w:pPr>
        <w:pStyle w:val="SCCLawFirm"/>
        <w:spacing w:after="480"/>
        <w:rPr>
          <w:lang w:val="fr-CA"/>
        </w:rPr>
      </w:pPr>
      <w:r w:rsidRPr="00AF784E">
        <w:rPr>
          <w:lang w:val="fr-CA"/>
        </w:rPr>
        <w:lastRenderedPageBreak/>
        <w:tab/>
        <w:t>Procureur de l’intervenant le Commissaire à l’information et à la protection de la vie privée de l’Ontario</w:t>
      </w:r>
      <w:r w:rsidR="00CE47C5" w:rsidRPr="00AF784E">
        <w:rPr>
          <w:lang w:val="fr-CA"/>
        </w:rPr>
        <w:t> : </w:t>
      </w:r>
      <w:r w:rsidRPr="00AF784E">
        <w:rPr>
          <w:lang w:val="fr-CA"/>
        </w:rPr>
        <w:t>Commissaire à l’information et à la protection de la vie privée de l’Ontario, Toronto.</w:t>
      </w:r>
    </w:p>
    <w:p w:rsidR="00256440" w:rsidRPr="00AF784E" w:rsidRDefault="00256440" w:rsidP="003D5C6B">
      <w:pPr>
        <w:pStyle w:val="SCCLawFirm"/>
        <w:spacing w:after="480"/>
        <w:rPr>
          <w:lang w:val="fr-CA"/>
        </w:rPr>
      </w:pPr>
      <w:r w:rsidRPr="00AF784E">
        <w:rPr>
          <w:lang w:val="fr-CA"/>
        </w:rPr>
        <w:tab/>
        <w:t xml:space="preserve">Procureur de l’intervenant David </w:t>
      </w:r>
      <w:proofErr w:type="spellStart"/>
      <w:r w:rsidRPr="00AF784E">
        <w:rPr>
          <w:lang w:val="fr-CA"/>
        </w:rPr>
        <w:t>Asper</w:t>
      </w:r>
      <w:proofErr w:type="spellEnd"/>
      <w:r w:rsidRPr="00AF784E">
        <w:rPr>
          <w:lang w:val="fr-CA"/>
        </w:rPr>
        <w:t xml:space="preserve"> Centre for </w:t>
      </w:r>
      <w:proofErr w:type="spellStart"/>
      <w:r w:rsidRPr="00AF784E">
        <w:rPr>
          <w:lang w:val="fr-CA"/>
        </w:rPr>
        <w:t>Constitutional</w:t>
      </w:r>
      <w:proofErr w:type="spellEnd"/>
      <w:r w:rsidRPr="00AF784E">
        <w:rPr>
          <w:lang w:val="fr-CA"/>
        </w:rPr>
        <w:t xml:space="preserve"> Rights</w:t>
      </w:r>
      <w:r w:rsidR="00CE47C5" w:rsidRPr="00AF784E">
        <w:rPr>
          <w:lang w:val="fr-CA"/>
        </w:rPr>
        <w:t> : </w:t>
      </w:r>
      <w:r w:rsidRPr="00AF784E">
        <w:rPr>
          <w:lang w:val="fr-CA"/>
        </w:rPr>
        <w:t>Université de Toronto, Toronto.</w:t>
      </w:r>
    </w:p>
    <w:p w:rsidR="00256C07" w:rsidRDefault="00256440" w:rsidP="00D76E81">
      <w:pPr>
        <w:pStyle w:val="SCCItalic"/>
        <w:rPr>
          <w:b/>
          <w:i w:val="0"/>
          <w:lang w:val="fr-CA"/>
        </w:rPr>
      </w:pPr>
      <w:r w:rsidRPr="00AF784E">
        <w:rPr>
          <w:lang w:val="fr-CA"/>
        </w:rPr>
        <w:tab/>
        <w:t>Procureurs de l</w:t>
      </w:r>
      <w:r w:rsidR="001B406D" w:rsidRPr="00AF784E">
        <w:rPr>
          <w:lang w:val="fr-CA"/>
        </w:rPr>
        <w:t>’</w:t>
      </w:r>
      <w:r w:rsidRPr="00AF784E">
        <w:rPr>
          <w:lang w:val="fr-CA"/>
        </w:rPr>
        <w:t xml:space="preserve">intervenante </w:t>
      </w:r>
      <w:proofErr w:type="spellStart"/>
      <w:r w:rsidRPr="00AF784E">
        <w:rPr>
          <w:lang w:val="fr-CA"/>
        </w:rPr>
        <w:t>Criminal</w:t>
      </w:r>
      <w:proofErr w:type="spellEnd"/>
      <w:r w:rsidRPr="00AF784E">
        <w:rPr>
          <w:lang w:val="fr-CA"/>
        </w:rPr>
        <w:t xml:space="preserve"> </w:t>
      </w:r>
      <w:proofErr w:type="spellStart"/>
      <w:r w:rsidRPr="00AF784E">
        <w:rPr>
          <w:lang w:val="fr-CA"/>
        </w:rPr>
        <w:t>Lawyers</w:t>
      </w:r>
      <w:proofErr w:type="spellEnd"/>
      <w:r w:rsidRPr="00AF784E">
        <w:rPr>
          <w:lang w:val="fr-CA"/>
        </w:rPr>
        <w:t>’ Association</w:t>
      </w:r>
      <w:r w:rsidR="00CE47C5" w:rsidRPr="00AF784E">
        <w:rPr>
          <w:lang w:val="fr-CA"/>
        </w:rPr>
        <w:t> : </w:t>
      </w:r>
      <w:r w:rsidRPr="00AF784E">
        <w:rPr>
          <w:lang w:val="fr-CA"/>
        </w:rPr>
        <w:t xml:space="preserve">Anthony </w:t>
      </w:r>
      <w:proofErr w:type="spellStart"/>
      <w:r w:rsidRPr="00AF784E">
        <w:rPr>
          <w:lang w:val="fr-CA"/>
        </w:rPr>
        <w:t>Moustacalis</w:t>
      </w:r>
      <w:proofErr w:type="spellEnd"/>
      <w:r w:rsidRPr="00AF784E">
        <w:rPr>
          <w:lang w:val="fr-CA"/>
        </w:rPr>
        <w:t xml:space="preserve">, Toronto; </w:t>
      </w:r>
      <w:proofErr w:type="spellStart"/>
      <w:r w:rsidRPr="00AF784E">
        <w:rPr>
          <w:lang w:val="fr-CA"/>
        </w:rPr>
        <w:t>Brauti</w:t>
      </w:r>
      <w:proofErr w:type="spellEnd"/>
      <w:r w:rsidRPr="00AF784E">
        <w:rPr>
          <w:lang w:val="fr-CA"/>
        </w:rPr>
        <w:t xml:space="preserve"> </w:t>
      </w:r>
      <w:proofErr w:type="spellStart"/>
      <w:r w:rsidRPr="00AF784E">
        <w:rPr>
          <w:lang w:val="fr-CA"/>
        </w:rPr>
        <w:t>Thorning</w:t>
      </w:r>
      <w:proofErr w:type="spellEnd"/>
      <w:r w:rsidRPr="00AF784E">
        <w:rPr>
          <w:lang w:val="fr-CA"/>
        </w:rPr>
        <w:t xml:space="preserve"> </w:t>
      </w:r>
      <w:proofErr w:type="spellStart"/>
      <w:r w:rsidRPr="00AF784E">
        <w:rPr>
          <w:lang w:val="fr-CA"/>
        </w:rPr>
        <w:t>Zibarras</w:t>
      </w:r>
      <w:proofErr w:type="spellEnd"/>
      <w:r w:rsidRPr="00AF784E">
        <w:rPr>
          <w:lang w:val="fr-CA"/>
        </w:rPr>
        <w:t>, Toronto.</w:t>
      </w:r>
    </w:p>
    <w:p w:rsidR="00D76E81" w:rsidRPr="00D76E81" w:rsidRDefault="00D76E81" w:rsidP="00D76E81">
      <w:pPr>
        <w:pStyle w:val="SCCNormalDoubleSpacing"/>
        <w:rPr>
          <w:lang w:val="fr-CA"/>
        </w:rPr>
      </w:pPr>
    </w:p>
    <w:sectPr w:rsidR="00D76E81" w:rsidRPr="00D76E81" w:rsidSect="00F20AFD">
      <w:headerReference w:type="default" r:id="rId10"/>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1094" w:rsidRDefault="003D1094">
      <w:r>
        <w:separator/>
      </w:r>
    </w:p>
  </w:endnote>
  <w:endnote w:type="continuationSeparator" w:id="0">
    <w:p w:rsidR="003D1094" w:rsidRDefault="003D10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1094" w:rsidRDefault="003D1094">
      <w:r>
        <w:separator/>
      </w:r>
    </w:p>
  </w:footnote>
  <w:footnote w:type="continuationSeparator" w:id="0">
    <w:p w:rsidR="003D1094" w:rsidRDefault="003D10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7771"/>
      <w:docPartObj>
        <w:docPartGallery w:val="Page Numbers (Top of Page)"/>
        <w:docPartUnique/>
      </w:docPartObj>
    </w:sdtPr>
    <w:sdtContent>
      <w:p w:rsidR="003D1094" w:rsidRDefault="003D1094">
        <w:pPr>
          <w:pStyle w:val="Header"/>
          <w:jc w:val="center"/>
        </w:pPr>
        <w:r>
          <w:t xml:space="preserve">- </w:t>
        </w:r>
        <w:fldSimple w:instr=" PAGE   \* MERGEFORMAT ">
          <w:r w:rsidR="001E0153">
            <w:rPr>
              <w:noProof/>
            </w:rPr>
            <w:t>2</w:t>
          </w:r>
        </w:fldSimple>
        <w:r>
          <w:t xml:space="preserve"> -</w:t>
        </w:r>
      </w:p>
    </w:sdtContent>
  </w:sdt>
  <w:p w:rsidR="003D1094" w:rsidRPr="00450352" w:rsidRDefault="003D1094" w:rsidP="004503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3">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2"/>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49505"/>
  </w:hdrShapeDefaults>
  <w:footnotePr>
    <w:footnote w:id="-1"/>
    <w:footnote w:id="0"/>
  </w:footnotePr>
  <w:endnotePr>
    <w:endnote w:id="-1"/>
    <w:endnote w:id="0"/>
  </w:endnotePr>
  <w:compat/>
  <w:rsids>
    <w:rsidRoot w:val="0031414C"/>
    <w:rsid w:val="00000ED4"/>
    <w:rsid w:val="000125E6"/>
    <w:rsid w:val="00023FC7"/>
    <w:rsid w:val="00025198"/>
    <w:rsid w:val="00027607"/>
    <w:rsid w:val="000407F9"/>
    <w:rsid w:val="0004200E"/>
    <w:rsid w:val="000578A3"/>
    <w:rsid w:val="000648CC"/>
    <w:rsid w:val="00065B48"/>
    <w:rsid w:val="000749AE"/>
    <w:rsid w:val="000C59B8"/>
    <w:rsid w:val="000C6AF0"/>
    <w:rsid w:val="000D0A77"/>
    <w:rsid w:val="000F7993"/>
    <w:rsid w:val="00104F33"/>
    <w:rsid w:val="00111DE2"/>
    <w:rsid w:val="00115023"/>
    <w:rsid w:val="00116B38"/>
    <w:rsid w:val="00116CA4"/>
    <w:rsid w:val="00135406"/>
    <w:rsid w:val="00135972"/>
    <w:rsid w:val="001426A9"/>
    <w:rsid w:val="0014327C"/>
    <w:rsid w:val="00154D7C"/>
    <w:rsid w:val="001570B0"/>
    <w:rsid w:val="0015752C"/>
    <w:rsid w:val="00157737"/>
    <w:rsid w:val="00165277"/>
    <w:rsid w:val="00170592"/>
    <w:rsid w:val="001720F7"/>
    <w:rsid w:val="001833D1"/>
    <w:rsid w:val="00195D83"/>
    <w:rsid w:val="001A00C1"/>
    <w:rsid w:val="001A12E0"/>
    <w:rsid w:val="001B33E0"/>
    <w:rsid w:val="001B406D"/>
    <w:rsid w:val="001B4573"/>
    <w:rsid w:val="001C0028"/>
    <w:rsid w:val="001C779F"/>
    <w:rsid w:val="001D2AC1"/>
    <w:rsid w:val="001D467F"/>
    <w:rsid w:val="001D4E88"/>
    <w:rsid w:val="001E0153"/>
    <w:rsid w:val="001F1896"/>
    <w:rsid w:val="0020161D"/>
    <w:rsid w:val="00216E68"/>
    <w:rsid w:val="00220FC2"/>
    <w:rsid w:val="002222F4"/>
    <w:rsid w:val="00224FC0"/>
    <w:rsid w:val="00225EA4"/>
    <w:rsid w:val="00226EAF"/>
    <w:rsid w:val="00231F3A"/>
    <w:rsid w:val="00237BFF"/>
    <w:rsid w:val="002406EE"/>
    <w:rsid w:val="00243EC8"/>
    <w:rsid w:val="002462F9"/>
    <w:rsid w:val="002550D5"/>
    <w:rsid w:val="00256440"/>
    <w:rsid w:val="00256C07"/>
    <w:rsid w:val="00270D93"/>
    <w:rsid w:val="002745CC"/>
    <w:rsid w:val="002B19BC"/>
    <w:rsid w:val="002B6FBE"/>
    <w:rsid w:val="002B7924"/>
    <w:rsid w:val="002C10A6"/>
    <w:rsid w:val="002D28C3"/>
    <w:rsid w:val="002D39A4"/>
    <w:rsid w:val="002E4509"/>
    <w:rsid w:val="002E6705"/>
    <w:rsid w:val="002F2142"/>
    <w:rsid w:val="0030329A"/>
    <w:rsid w:val="0031086F"/>
    <w:rsid w:val="0031414C"/>
    <w:rsid w:val="00314E01"/>
    <w:rsid w:val="0032089D"/>
    <w:rsid w:val="003310DE"/>
    <w:rsid w:val="003323B0"/>
    <w:rsid w:val="00340A49"/>
    <w:rsid w:val="0035169A"/>
    <w:rsid w:val="0035259D"/>
    <w:rsid w:val="003559A7"/>
    <w:rsid w:val="00364B18"/>
    <w:rsid w:val="00374191"/>
    <w:rsid w:val="003A125D"/>
    <w:rsid w:val="003A4C70"/>
    <w:rsid w:val="003B215F"/>
    <w:rsid w:val="003C799C"/>
    <w:rsid w:val="003D0399"/>
    <w:rsid w:val="003D1094"/>
    <w:rsid w:val="003D5C6B"/>
    <w:rsid w:val="003E1C71"/>
    <w:rsid w:val="003F327B"/>
    <w:rsid w:val="004007E8"/>
    <w:rsid w:val="00406166"/>
    <w:rsid w:val="0040704B"/>
    <w:rsid w:val="00410A55"/>
    <w:rsid w:val="00411300"/>
    <w:rsid w:val="00413F17"/>
    <w:rsid w:val="00415417"/>
    <w:rsid w:val="00426659"/>
    <w:rsid w:val="0044062D"/>
    <w:rsid w:val="00450352"/>
    <w:rsid w:val="00452BDA"/>
    <w:rsid w:val="00454BDB"/>
    <w:rsid w:val="00465132"/>
    <w:rsid w:val="00480C90"/>
    <w:rsid w:val="0048396F"/>
    <w:rsid w:val="00493C18"/>
    <w:rsid w:val="004A404D"/>
    <w:rsid w:val="004A600C"/>
    <w:rsid w:val="004A6118"/>
    <w:rsid w:val="004C0529"/>
    <w:rsid w:val="004C478D"/>
    <w:rsid w:val="004D7D95"/>
    <w:rsid w:val="004E2C26"/>
    <w:rsid w:val="005125A8"/>
    <w:rsid w:val="00517549"/>
    <w:rsid w:val="00520ABC"/>
    <w:rsid w:val="00521AE8"/>
    <w:rsid w:val="00527180"/>
    <w:rsid w:val="005332AA"/>
    <w:rsid w:val="00545E85"/>
    <w:rsid w:val="00555291"/>
    <w:rsid w:val="00561018"/>
    <w:rsid w:val="00566AD1"/>
    <w:rsid w:val="00573F3B"/>
    <w:rsid w:val="00583EDE"/>
    <w:rsid w:val="00591C82"/>
    <w:rsid w:val="00595FE0"/>
    <w:rsid w:val="005A6079"/>
    <w:rsid w:val="005D4448"/>
    <w:rsid w:val="005E4698"/>
    <w:rsid w:val="005F632E"/>
    <w:rsid w:val="00603924"/>
    <w:rsid w:val="00610539"/>
    <w:rsid w:val="006105D9"/>
    <w:rsid w:val="006105F2"/>
    <w:rsid w:val="00613969"/>
    <w:rsid w:val="00616463"/>
    <w:rsid w:val="00625BE1"/>
    <w:rsid w:val="00625C35"/>
    <w:rsid w:val="00633F21"/>
    <w:rsid w:val="006475E7"/>
    <w:rsid w:val="00647E49"/>
    <w:rsid w:val="00653788"/>
    <w:rsid w:val="00656313"/>
    <w:rsid w:val="006565F4"/>
    <w:rsid w:val="0066116F"/>
    <w:rsid w:val="00663EFE"/>
    <w:rsid w:val="00684EEA"/>
    <w:rsid w:val="0069689B"/>
    <w:rsid w:val="006B5FF5"/>
    <w:rsid w:val="006C315B"/>
    <w:rsid w:val="006C7E8B"/>
    <w:rsid w:val="006D064D"/>
    <w:rsid w:val="006F30AF"/>
    <w:rsid w:val="006F6866"/>
    <w:rsid w:val="00701759"/>
    <w:rsid w:val="0070337F"/>
    <w:rsid w:val="00705C15"/>
    <w:rsid w:val="007110F6"/>
    <w:rsid w:val="007208D1"/>
    <w:rsid w:val="00722839"/>
    <w:rsid w:val="00744518"/>
    <w:rsid w:val="00747288"/>
    <w:rsid w:val="00747DD3"/>
    <w:rsid w:val="0075047D"/>
    <w:rsid w:val="007549C8"/>
    <w:rsid w:val="00754E3E"/>
    <w:rsid w:val="00766D14"/>
    <w:rsid w:val="00767A0F"/>
    <w:rsid w:val="00782009"/>
    <w:rsid w:val="00791272"/>
    <w:rsid w:val="007A05F6"/>
    <w:rsid w:val="007A4F92"/>
    <w:rsid w:val="007B6F4A"/>
    <w:rsid w:val="007C666E"/>
    <w:rsid w:val="007E1C47"/>
    <w:rsid w:val="007E337A"/>
    <w:rsid w:val="007E5C70"/>
    <w:rsid w:val="007F1A5D"/>
    <w:rsid w:val="007F2FF5"/>
    <w:rsid w:val="007F3F08"/>
    <w:rsid w:val="00804CC6"/>
    <w:rsid w:val="00811469"/>
    <w:rsid w:val="00817190"/>
    <w:rsid w:val="008260E2"/>
    <w:rsid w:val="008322BD"/>
    <w:rsid w:val="00834F73"/>
    <w:rsid w:val="00841F55"/>
    <w:rsid w:val="00851823"/>
    <w:rsid w:val="008615BC"/>
    <w:rsid w:val="00864C8A"/>
    <w:rsid w:val="00864CF8"/>
    <w:rsid w:val="00874914"/>
    <w:rsid w:val="00886D31"/>
    <w:rsid w:val="00891095"/>
    <w:rsid w:val="00891422"/>
    <w:rsid w:val="00892E1A"/>
    <w:rsid w:val="008B660A"/>
    <w:rsid w:val="008C01DA"/>
    <w:rsid w:val="008C770A"/>
    <w:rsid w:val="008D5DDD"/>
    <w:rsid w:val="008F2674"/>
    <w:rsid w:val="008F78E9"/>
    <w:rsid w:val="0091328F"/>
    <w:rsid w:val="0091469B"/>
    <w:rsid w:val="009179F9"/>
    <w:rsid w:val="00917C7A"/>
    <w:rsid w:val="00933E5E"/>
    <w:rsid w:val="00935218"/>
    <w:rsid w:val="0093738A"/>
    <w:rsid w:val="00937C52"/>
    <w:rsid w:val="009403F3"/>
    <w:rsid w:val="0094178B"/>
    <w:rsid w:val="009453D0"/>
    <w:rsid w:val="009555B7"/>
    <w:rsid w:val="009567AA"/>
    <w:rsid w:val="009602C9"/>
    <w:rsid w:val="00964CA6"/>
    <w:rsid w:val="009653DE"/>
    <w:rsid w:val="00965B0F"/>
    <w:rsid w:val="0096693D"/>
    <w:rsid w:val="00967374"/>
    <w:rsid w:val="009A343A"/>
    <w:rsid w:val="009B2F23"/>
    <w:rsid w:val="009B57B3"/>
    <w:rsid w:val="009D2920"/>
    <w:rsid w:val="009D2F07"/>
    <w:rsid w:val="009D5AEB"/>
    <w:rsid w:val="009D68DD"/>
    <w:rsid w:val="009E64A1"/>
    <w:rsid w:val="009F0E33"/>
    <w:rsid w:val="00A0123F"/>
    <w:rsid w:val="00A149DF"/>
    <w:rsid w:val="00A1755C"/>
    <w:rsid w:val="00A21B90"/>
    <w:rsid w:val="00A22AAC"/>
    <w:rsid w:val="00A24B21"/>
    <w:rsid w:val="00A41805"/>
    <w:rsid w:val="00A42D5D"/>
    <w:rsid w:val="00A51882"/>
    <w:rsid w:val="00A52AFB"/>
    <w:rsid w:val="00A548CB"/>
    <w:rsid w:val="00A5521C"/>
    <w:rsid w:val="00A643E7"/>
    <w:rsid w:val="00A709C0"/>
    <w:rsid w:val="00A73C38"/>
    <w:rsid w:val="00A9421C"/>
    <w:rsid w:val="00A9437A"/>
    <w:rsid w:val="00AA3932"/>
    <w:rsid w:val="00AB24D5"/>
    <w:rsid w:val="00AB48E7"/>
    <w:rsid w:val="00AB670D"/>
    <w:rsid w:val="00AB741F"/>
    <w:rsid w:val="00AB7E08"/>
    <w:rsid w:val="00AD69EA"/>
    <w:rsid w:val="00AE36CD"/>
    <w:rsid w:val="00AF03C5"/>
    <w:rsid w:val="00AF784E"/>
    <w:rsid w:val="00B000D8"/>
    <w:rsid w:val="00B00F75"/>
    <w:rsid w:val="00B06BB5"/>
    <w:rsid w:val="00B145B6"/>
    <w:rsid w:val="00B178D5"/>
    <w:rsid w:val="00B244C9"/>
    <w:rsid w:val="00B279EB"/>
    <w:rsid w:val="00B46070"/>
    <w:rsid w:val="00B50C81"/>
    <w:rsid w:val="00B557F8"/>
    <w:rsid w:val="00B815FC"/>
    <w:rsid w:val="00B9336F"/>
    <w:rsid w:val="00B93FBC"/>
    <w:rsid w:val="00BA7DA0"/>
    <w:rsid w:val="00BB2EE4"/>
    <w:rsid w:val="00BB4361"/>
    <w:rsid w:val="00BB4C92"/>
    <w:rsid w:val="00BB7CC7"/>
    <w:rsid w:val="00BC2108"/>
    <w:rsid w:val="00BC3375"/>
    <w:rsid w:val="00BC47D5"/>
    <w:rsid w:val="00BD0E9E"/>
    <w:rsid w:val="00BD1BEC"/>
    <w:rsid w:val="00BD32FF"/>
    <w:rsid w:val="00BE1608"/>
    <w:rsid w:val="00BF6FE9"/>
    <w:rsid w:val="00C0027C"/>
    <w:rsid w:val="00C02092"/>
    <w:rsid w:val="00C052DD"/>
    <w:rsid w:val="00C11338"/>
    <w:rsid w:val="00C24D91"/>
    <w:rsid w:val="00C26DB2"/>
    <w:rsid w:val="00C2789A"/>
    <w:rsid w:val="00C53F14"/>
    <w:rsid w:val="00C600CF"/>
    <w:rsid w:val="00C6084F"/>
    <w:rsid w:val="00C62A66"/>
    <w:rsid w:val="00C66359"/>
    <w:rsid w:val="00C71458"/>
    <w:rsid w:val="00C77613"/>
    <w:rsid w:val="00C828E7"/>
    <w:rsid w:val="00C86719"/>
    <w:rsid w:val="00C87BB5"/>
    <w:rsid w:val="00C90986"/>
    <w:rsid w:val="00C921DD"/>
    <w:rsid w:val="00CA6391"/>
    <w:rsid w:val="00CC059D"/>
    <w:rsid w:val="00CD6230"/>
    <w:rsid w:val="00CE036E"/>
    <w:rsid w:val="00CE29BC"/>
    <w:rsid w:val="00CE3171"/>
    <w:rsid w:val="00CE47C5"/>
    <w:rsid w:val="00CF1601"/>
    <w:rsid w:val="00CF37D4"/>
    <w:rsid w:val="00CF39C4"/>
    <w:rsid w:val="00D0172F"/>
    <w:rsid w:val="00D01E33"/>
    <w:rsid w:val="00D068A7"/>
    <w:rsid w:val="00D105AB"/>
    <w:rsid w:val="00D17476"/>
    <w:rsid w:val="00D32086"/>
    <w:rsid w:val="00D37A3F"/>
    <w:rsid w:val="00D43611"/>
    <w:rsid w:val="00D43C45"/>
    <w:rsid w:val="00D4431D"/>
    <w:rsid w:val="00D4667A"/>
    <w:rsid w:val="00D63A1C"/>
    <w:rsid w:val="00D7516F"/>
    <w:rsid w:val="00D7668F"/>
    <w:rsid w:val="00D76E81"/>
    <w:rsid w:val="00D95F8E"/>
    <w:rsid w:val="00DA0590"/>
    <w:rsid w:val="00DB36FD"/>
    <w:rsid w:val="00DC1739"/>
    <w:rsid w:val="00DC1788"/>
    <w:rsid w:val="00DC6BCD"/>
    <w:rsid w:val="00DD32B0"/>
    <w:rsid w:val="00DE319C"/>
    <w:rsid w:val="00DF0CA8"/>
    <w:rsid w:val="00DF2481"/>
    <w:rsid w:val="00DF2B48"/>
    <w:rsid w:val="00DF49A7"/>
    <w:rsid w:val="00DF7D70"/>
    <w:rsid w:val="00E07EE2"/>
    <w:rsid w:val="00E07FD1"/>
    <w:rsid w:val="00E24573"/>
    <w:rsid w:val="00E25E1E"/>
    <w:rsid w:val="00E27EE7"/>
    <w:rsid w:val="00E35404"/>
    <w:rsid w:val="00E40FA1"/>
    <w:rsid w:val="00E45109"/>
    <w:rsid w:val="00E47B7A"/>
    <w:rsid w:val="00E567ED"/>
    <w:rsid w:val="00E56A44"/>
    <w:rsid w:val="00E60269"/>
    <w:rsid w:val="00E62880"/>
    <w:rsid w:val="00E81230"/>
    <w:rsid w:val="00E85854"/>
    <w:rsid w:val="00E97830"/>
    <w:rsid w:val="00E979D3"/>
    <w:rsid w:val="00EA19CE"/>
    <w:rsid w:val="00EA473B"/>
    <w:rsid w:val="00EC6627"/>
    <w:rsid w:val="00EE0830"/>
    <w:rsid w:val="00EE6CB8"/>
    <w:rsid w:val="00EF0683"/>
    <w:rsid w:val="00F0070C"/>
    <w:rsid w:val="00F00EB7"/>
    <w:rsid w:val="00F02219"/>
    <w:rsid w:val="00F20AFD"/>
    <w:rsid w:val="00F36AB6"/>
    <w:rsid w:val="00F36E32"/>
    <w:rsid w:val="00F37A09"/>
    <w:rsid w:val="00F409CE"/>
    <w:rsid w:val="00F4379D"/>
    <w:rsid w:val="00F50D2D"/>
    <w:rsid w:val="00F56C8B"/>
    <w:rsid w:val="00F62639"/>
    <w:rsid w:val="00F66810"/>
    <w:rsid w:val="00F845F2"/>
    <w:rsid w:val="00F84DF4"/>
    <w:rsid w:val="00F85C97"/>
    <w:rsid w:val="00F9313E"/>
    <w:rsid w:val="00F95FEE"/>
    <w:rsid w:val="00F972B5"/>
    <w:rsid w:val="00FB37D2"/>
    <w:rsid w:val="00FC4EFB"/>
    <w:rsid w:val="00FD068D"/>
    <w:rsid w:val="00FD4EE4"/>
    <w:rsid w:val="00FD4F28"/>
    <w:rsid w:val="00FE47D9"/>
    <w:rsid w:val="00FE6784"/>
    <w:rsid w:val="00FE7A8B"/>
    <w:rsid w:val="00FF11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9505"/>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i/>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rPr>
  </w:style>
  <w:style w:type="paragraph" w:customStyle="1" w:styleId="SCCLsocOtherPartyRoleSeparator">
    <w:name w:val="SCC.Lsoc.OtherPartyRoleSeparator"/>
    <w:basedOn w:val="Normal"/>
    <w:next w:val="Normal"/>
    <w:link w:val="SCCLsocOtherPartyRoleSeparatorChar"/>
    <w:rsid w:val="000749AE"/>
    <w:pPr>
      <w:spacing w:after="480"/>
    </w:pPr>
    <w:rPr>
      <w:rFonts w:eastAsiaTheme="minorHAnsi" w:cstheme="minorBidi"/>
      <w:szCs w:val="22"/>
      <w:lang w:eastAsia="en-US"/>
    </w:rPr>
  </w:style>
  <w:style w:type="character" w:customStyle="1" w:styleId="SCCLsocOtherPartyRoleSeparatorChar">
    <w:name w:val="SCC.Lsoc.OtherPartyRoleSeparator Char"/>
    <w:basedOn w:val="DefaultParagraphFont"/>
    <w:link w:val="SCCLsocOtherPartyRoleSeparator"/>
    <w:rsid w:val="000749AE"/>
    <w:rPr>
      <w:rFonts w:eastAsiaTheme="minorHAnsi" w:cstheme="minorBidi"/>
      <w:sz w:val="24"/>
      <w:szCs w:val="22"/>
      <w:lang w:eastAsia="en-US"/>
    </w:rPr>
  </w:style>
  <w:style w:type="character" w:customStyle="1" w:styleId="SCCBanSummaryChar">
    <w:name w:val="SCC.BanSummary Char"/>
    <w:basedOn w:val="DefaultParagraphFont"/>
    <w:link w:val="SCCBanSummary"/>
    <w:rsid w:val="000749AE"/>
    <w:rPr>
      <w:b/>
      <w:sz w:val="24"/>
    </w:rPr>
  </w:style>
  <w:style w:type="table" w:styleId="TableGrid">
    <w:name w:val="Table Grid"/>
    <w:basedOn w:val="TableNormal"/>
    <w:uiPriority w:val="59"/>
    <w:rsid w:val="000749A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0749AE"/>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0749AE"/>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0749AE"/>
    <w:pPr>
      <w:tabs>
        <w:tab w:val="left" w:pos="1166"/>
      </w:tabs>
      <w:spacing w:after="480" w:line="480" w:lineRule="auto"/>
    </w:pPr>
    <w:rPr>
      <w:smallCaps/>
      <w:sz w:val="24"/>
    </w:rPr>
  </w:style>
  <w:style w:type="paragraph" w:customStyle="1" w:styleId="ParaNoNdepar-AltN">
    <w:name w:val="Para. No. / Nº de par. - Alt N"/>
    <w:qFormat/>
    <w:rsid w:val="000749AE"/>
    <w:pPr>
      <w:numPr>
        <w:numId w:val="6"/>
      </w:numPr>
      <w:tabs>
        <w:tab w:val="clear" w:pos="1152"/>
        <w:tab w:val="left" w:pos="1166"/>
      </w:tabs>
      <w:spacing w:before="480" w:after="480" w:line="480" w:lineRule="auto"/>
      <w:jc w:val="both"/>
    </w:pPr>
    <w:rPr>
      <w:rFonts w:eastAsiaTheme="minorEastAsia" w:cstheme="minorBidi"/>
      <w:sz w:val="24"/>
      <w:szCs w:val="22"/>
      <w:lang w:eastAsia="en-US"/>
    </w:rPr>
  </w:style>
  <w:style w:type="paragraph" w:customStyle="1" w:styleId="TitleTitre-AltT">
    <w:name w:val="Title / Titre - Alt T"/>
    <w:next w:val="ParaNoNdepar-AltN"/>
    <w:uiPriority w:val="3"/>
    <w:qFormat/>
    <w:rsid w:val="000749AE"/>
    <w:pPr>
      <w:keepNext/>
      <w:tabs>
        <w:tab w:val="left" w:pos="360"/>
      </w:tabs>
      <w:spacing w:before="480" w:after="720"/>
      <w:ind w:left="360" w:hanging="360"/>
      <w:jc w:val="both"/>
    </w:pPr>
    <w:rPr>
      <w:rFonts w:eastAsiaTheme="minorHAnsi" w:cstheme="minorBidi"/>
      <w:sz w:val="24"/>
      <w:szCs w:val="22"/>
      <w:lang w:eastAsia="en-US"/>
    </w:rPr>
  </w:style>
  <w:style w:type="paragraph" w:styleId="FootnoteText">
    <w:name w:val="footnote text"/>
    <w:basedOn w:val="Normal"/>
    <w:link w:val="FootnoteTextChar"/>
    <w:uiPriority w:val="99"/>
    <w:semiHidden/>
    <w:unhideWhenUsed/>
    <w:rsid w:val="000749AE"/>
    <w:rPr>
      <w:sz w:val="20"/>
    </w:rPr>
  </w:style>
  <w:style w:type="character" w:customStyle="1" w:styleId="FootnoteTextChar">
    <w:name w:val="Footnote Text Char"/>
    <w:basedOn w:val="DefaultParagraphFont"/>
    <w:link w:val="FootnoteText"/>
    <w:uiPriority w:val="99"/>
    <w:semiHidden/>
    <w:rsid w:val="000749AE"/>
  </w:style>
  <w:style w:type="character" w:styleId="FootnoteReference">
    <w:name w:val="footnote reference"/>
    <w:basedOn w:val="DefaultParagraphFont"/>
    <w:uiPriority w:val="99"/>
    <w:semiHidden/>
    <w:unhideWhenUsed/>
    <w:rsid w:val="000749AE"/>
    <w:rPr>
      <w:vertAlign w:val="superscript"/>
    </w:rPr>
  </w:style>
  <w:style w:type="table" w:customStyle="1" w:styleId="TableGrid1">
    <w:name w:val="Table Grid1"/>
    <w:basedOn w:val="TableNormal"/>
    <w:next w:val="TableGrid"/>
    <w:uiPriority w:val="59"/>
    <w:rsid w:val="001E0153"/>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3172424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65260245">
          <w:marLeft w:val="0"/>
          <w:marRight w:val="0"/>
          <w:marTop w:val="0"/>
          <w:marBottom w:val="0"/>
          <w:divBdr>
            <w:top w:val="none" w:sz="0" w:space="0" w:color="auto"/>
            <w:left w:val="none" w:sz="0" w:space="0" w:color="auto"/>
            <w:bottom w:val="none" w:sz="0" w:space="0" w:color="auto"/>
            <w:right w:val="none" w:sz="0" w:space="0" w:color="auto"/>
          </w:divBdr>
          <w:divsChild>
            <w:div w:id="327827604">
              <w:marLeft w:val="0"/>
              <w:marRight w:val="0"/>
              <w:marTop w:val="0"/>
              <w:marBottom w:val="0"/>
              <w:divBdr>
                <w:top w:val="none" w:sz="0" w:space="0" w:color="auto"/>
                <w:left w:val="none" w:sz="0" w:space="0" w:color="auto"/>
                <w:bottom w:val="none" w:sz="0" w:space="0" w:color="auto"/>
                <w:right w:val="none" w:sz="0" w:space="0" w:color="auto"/>
              </w:divBdr>
              <w:divsChild>
                <w:div w:id="2028674584">
                  <w:marLeft w:val="0"/>
                  <w:marRight w:val="0"/>
                  <w:marTop w:val="0"/>
                  <w:marBottom w:val="0"/>
                  <w:divBdr>
                    <w:top w:val="none" w:sz="0" w:space="0" w:color="auto"/>
                    <w:left w:val="none" w:sz="0" w:space="0" w:color="auto"/>
                    <w:bottom w:val="none" w:sz="0" w:space="0" w:color="auto"/>
                    <w:right w:val="none" w:sz="0" w:space="0" w:color="auto"/>
                  </w:divBdr>
                  <w:divsChild>
                    <w:div w:id="112142085">
                      <w:marLeft w:val="0"/>
                      <w:marRight w:val="0"/>
                      <w:marTop w:val="0"/>
                      <w:marBottom w:val="240"/>
                      <w:divBdr>
                        <w:top w:val="single" w:sz="6" w:space="12" w:color="3A3A3A"/>
                        <w:left w:val="none" w:sz="0" w:space="0" w:color="auto"/>
                        <w:bottom w:val="single" w:sz="6" w:space="12" w:color="3A3A3A"/>
                        <w:right w:val="none" w:sz="0" w:space="0" w:color="auto"/>
                      </w:divBdr>
                    </w:div>
                  </w:divsChild>
                </w:div>
              </w:divsChild>
            </w:div>
          </w:divsChild>
        </w:div>
      </w:divsChild>
    </w:div>
    <w:div w:id="1585991875">
      <w:bodyDiv w:val="1"/>
      <w:marLeft w:val="0"/>
      <w:marRight w:val="0"/>
      <w:marTop w:val="392"/>
      <w:marBottom w:val="0"/>
      <w:divBdr>
        <w:top w:val="none" w:sz="0" w:space="0" w:color="auto"/>
        <w:left w:val="none" w:sz="0" w:space="0" w:color="auto"/>
        <w:bottom w:val="none" w:sz="0" w:space="0" w:color="auto"/>
        <w:right w:val="none" w:sz="0" w:space="0" w:color="auto"/>
      </w:divBdr>
      <w:divsChild>
        <w:div w:id="728112963">
          <w:marLeft w:val="0"/>
          <w:marRight w:val="0"/>
          <w:marTop w:val="100"/>
          <w:marBottom w:val="100"/>
          <w:divBdr>
            <w:top w:val="none" w:sz="0" w:space="0" w:color="auto"/>
            <w:left w:val="none" w:sz="0" w:space="0" w:color="auto"/>
            <w:bottom w:val="none" w:sz="0" w:space="0" w:color="auto"/>
            <w:right w:val="none" w:sz="0" w:space="0" w:color="auto"/>
          </w:divBdr>
          <w:divsChild>
            <w:div w:id="1859660707">
              <w:marLeft w:val="0"/>
              <w:marRight w:val="0"/>
              <w:marTop w:val="0"/>
              <w:marBottom w:val="0"/>
              <w:divBdr>
                <w:top w:val="none" w:sz="0" w:space="0" w:color="auto"/>
                <w:left w:val="none" w:sz="0" w:space="0" w:color="auto"/>
                <w:bottom w:val="none" w:sz="0" w:space="0" w:color="auto"/>
                <w:right w:val="none" w:sz="0" w:space="0" w:color="auto"/>
              </w:divBdr>
              <w:divsChild>
                <w:div w:id="580529845">
                  <w:marLeft w:val="0"/>
                  <w:marRight w:val="0"/>
                  <w:marTop w:val="0"/>
                  <w:marBottom w:val="461"/>
                  <w:divBdr>
                    <w:top w:val="none" w:sz="0" w:space="0" w:color="auto"/>
                    <w:left w:val="none" w:sz="0" w:space="0" w:color="auto"/>
                    <w:bottom w:val="none" w:sz="0" w:space="0" w:color="auto"/>
                    <w:right w:val="none" w:sz="0" w:space="0" w:color="auto"/>
                  </w:divBdr>
                  <w:divsChild>
                    <w:div w:id="557594999">
                      <w:marLeft w:val="72"/>
                      <w:marRight w:val="72"/>
                      <w:marTop w:val="0"/>
                      <w:marBottom w:val="0"/>
                      <w:divBdr>
                        <w:top w:val="none" w:sz="0" w:space="0" w:color="auto"/>
                        <w:left w:val="none" w:sz="0" w:space="0" w:color="auto"/>
                        <w:bottom w:val="none" w:sz="0" w:space="0" w:color="auto"/>
                        <w:right w:val="none" w:sz="0" w:space="0" w:color="auto"/>
                      </w:divBdr>
                      <w:divsChild>
                        <w:div w:id="88448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396607-33B9-42CA-A7F5-EE284DE4E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6091</Words>
  <Characters>31562</Characters>
  <Application>Microsoft Office Word</Application>
  <DocSecurity>0</DocSecurity>
  <Lines>263</Lines>
  <Paragraphs>75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2013-01-17T17:06:00Z</dcterms:created>
  <dcterms:modified xsi:type="dcterms:W3CDTF">2013-07-26T18:17:00Z</dcterms:modified>
</cp:coreProperties>
</file>